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80E9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2" w:lineRule="exact"/>
        <w:jc w:val="both"/>
        <w:textAlignment w:val="auto"/>
        <w:rPr>
          <w:rFonts w:hint="eastAsia" w:ascii="黑体" w:hAnsi="黑体" w:eastAsia="黑体" w:cs="黑体"/>
          <w:b w:val="0"/>
          <w:bCs/>
          <w:kern w:val="0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/>
          <w:kern w:val="0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 w:val="0"/>
          <w:bCs/>
          <w:kern w:val="0"/>
          <w:sz w:val="32"/>
          <w:szCs w:val="32"/>
          <w:lang w:val="en-US" w:eastAsia="zh-CN"/>
        </w:rPr>
        <w:t>2</w:t>
      </w:r>
    </w:p>
    <w:p w14:paraId="68A04C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157" w:afterLines="50" w:line="5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w w:val="90"/>
          <w:kern w:val="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w w:val="90"/>
          <w:kern w:val="0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b w:val="0"/>
          <w:bCs/>
          <w:w w:val="90"/>
          <w:kern w:val="0"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b w:val="0"/>
          <w:bCs/>
          <w:w w:val="90"/>
          <w:kern w:val="0"/>
          <w:sz w:val="44"/>
          <w:szCs w:val="44"/>
        </w:rPr>
        <w:t>年河北省青少年</w:t>
      </w:r>
      <w:r>
        <w:rPr>
          <w:rFonts w:hint="eastAsia" w:ascii="方正小标宋简体" w:hAnsi="方正小标宋简体" w:eastAsia="方正小标宋简体" w:cs="方正小标宋简体"/>
          <w:b w:val="0"/>
          <w:bCs/>
          <w:w w:val="90"/>
          <w:kern w:val="0"/>
          <w:sz w:val="44"/>
          <w:szCs w:val="44"/>
          <w:lang w:eastAsia="zh-CN"/>
        </w:rPr>
        <w:t>科技</w:t>
      </w:r>
      <w:r>
        <w:rPr>
          <w:rFonts w:hint="eastAsia" w:ascii="方正小标宋简体" w:hAnsi="方正小标宋简体" w:eastAsia="方正小标宋简体" w:cs="方正小标宋简体"/>
          <w:b w:val="0"/>
          <w:bCs/>
          <w:w w:val="90"/>
          <w:kern w:val="0"/>
          <w:sz w:val="44"/>
          <w:szCs w:val="44"/>
        </w:rPr>
        <w:t>教育骨干教师素质提升</w:t>
      </w:r>
      <w:r>
        <w:rPr>
          <w:rFonts w:hint="eastAsia" w:ascii="方正小标宋简体" w:hAnsi="方正小标宋简体" w:eastAsia="方正小标宋简体" w:cs="方正小标宋简体"/>
          <w:b w:val="0"/>
          <w:bCs/>
          <w:w w:val="90"/>
          <w:kern w:val="0"/>
          <w:sz w:val="44"/>
          <w:szCs w:val="44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b w:val="0"/>
          <w:bCs/>
          <w:w w:val="90"/>
          <w:kern w:val="0"/>
          <w:sz w:val="44"/>
          <w:szCs w:val="44"/>
        </w:rPr>
        <w:t>活动</w:t>
      </w:r>
      <w:r>
        <w:rPr>
          <w:rFonts w:hint="eastAsia" w:ascii="方正小标宋简体" w:hAnsi="方正小标宋简体" w:eastAsia="方正小标宋简体" w:cs="方正小标宋简体"/>
          <w:b w:val="0"/>
          <w:bCs/>
          <w:w w:val="90"/>
          <w:kern w:val="0"/>
          <w:sz w:val="44"/>
          <w:szCs w:val="44"/>
          <w:lang w:eastAsia="zh-CN"/>
        </w:rPr>
        <w:t>日程（拟）</w:t>
      </w:r>
    </w:p>
    <w:tbl>
      <w:tblPr>
        <w:tblStyle w:val="6"/>
        <w:tblW w:w="4997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8"/>
        <w:gridCol w:w="1828"/>
        <w:gridCol w:w="1889"/>
        <w:gridCol w:w="1338"/>
        <w:gridCol w:w="2502"/>
      </w:tblGrid>
      <w:tr w14:paraId="053C420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tblHeader/>
          <w:jc w:val="center"/>
        </w:trPr>
        <w:tc>
          <w:tcPr>
            <w:tcW w:w="827" w:type="pct"/>
            <w:tcBorders>
              <w:tl2br w:val="nil"/>
              <w:tr2bl w:val="nil"/>
            </w:tcBorders>
            <w:vAlign w:val="center"/>
          </w:tcPr>
          <w:p w14:paraId="2081D6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仿宋" w:hAnsi="仿宋" w:eastAsia="仿宋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日期</w:t>
            </w:r>
          </w:p>
        </w:tc>
        <w:tc>
          <w:tcPr>
            <w:tcW w:w="1009" w:type="pct"/>
            <w:tcBorders>
              <w:tl2br w:val="nil"/>
              <w:tr2bl w:val="nil"/>
            </w:tcBorders>
            <w:vAlign w:val="center"/>
          </w:tcPr>
          <w:p w14:paraId="50F481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ascii="仿宋" w:hAnsi="仿宋" w:eastAsia="仿宋"/>
                <w:b/>
                <w:bCs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/>
                <w:bCs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时间</w:t>
            </w:r>
          </w:p>
        </w:tc>
        <w:tc>
          <w:tcPr>
            <w:tcW w:w="1043" w:type="pct"/>
            <w:tcBorders>
              <w:tl2br w:val="nil"/>
              <w:tr2bl w:val="nil"/>
            </w:tcBorders>
            <w:vAlign w:val="center"/>
          </w:tcPr>
          <w:p w14:paraId="5ED20E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仿宋" w:hAnsi="仿宋" w:eastAsia="仿宋"/>
                <w:b/>
                <w:bCs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/>
                <w:bCs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内容</w:t>
            </w:r>
          </w:p>
        </w:tc>
        <w:tc>
          <w:tcPr>
            <w:tcW w:w="738" w:type="pct"/>
            <w:tcBorders>
              <w:tl2br w:val="nil"/>
              <w:tr2bl w:val="nil"/>
            </w:tcBorders>
            <w:vAlign w:val="center"/>
          </w:tcPr>
          <w:p w14:paraId="5F7BC8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仿宋" w:hAnsi="仿宋" w:eastAsia="仿宋" w:cs="Times New Roman"/>
                <w:b/>
                <w:bCs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嘉宾</w:t>
            </w:r>
          </w:p>
        </w:tc>
        <w:tc>
          <w:tcPr>
            <w:tcW w:w="1381" w:type="pct"/>
            <w:tcBorders>
              <w:tl2br w:val="nil"/>
              <w:tr2bl w:val="nil"/>
            </w:tcBorders>
            <w:vAlign w:val="center"/>
          </w:tcPr>
          <w:p w14:paraId="2B2AEC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仿宋" w:hAnsi="仿宋" w:eastAsia="仿宋" w:cs="Times New Roman"/>
                <w:b/>
                <w:bCs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简介</w:t>
            </w:r>
          </w:p>
        </w:tc>
      </w:tr>
      <w:tr w14:paraId="0D98788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8" w:hRule="atLeast"/>
          <w:jc w:val="center"/>
        </w:trPr>
        <w:tc>
          <w:tcPr>
            <w:tcW w:w="827" w:type="pct"/>
            <w:tcBorders>
              <w:tl2br w:val="nil"/>
              <w:tr2bl w:val="nil"/>
            </w:tcBorders>
            <w:vAlign w:val="center"/>
          </w:tcPr>
          <w:p w14:paraId="42DB71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ascii="仿宋" w:hAnsi="仿宋" w:eastAsia="仿宋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日</w:t>
            </w:r>
          </w:p>
        </w:tc>
        <w:tc>
          <w:tcPr>
            <w:tcW w:w="1009" w:type="pct"/>
            <w:tcBorders>
              <w:tl2br w:val="nil"/>
              <w:tr2bl w:val="nil"/>
            </w:tcBorders>
            <w:vAlign w:val="center"/>
          </w:tcPr>
          <w:p w14:paraId="7EA1AF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ascii="仿宋" w:hAnsi="仿宋" w:eastAsia="仿宋"/>
                <w:b/>
                <w:bCs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14</w:t>
            </w:r>
            <w:r>
              <w:rPr>
                <w:rFonts w:hint="eastAsia" w:ascii="仿宋" w:hAnsi="仿宋" w:eastAsia="仿宋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ascii="仿宋" w:hAnsi="仿宋" w:eastAsia="仿宋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仿宋" w:hAnsi="仿宋" w:eastAsia="仿宋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0-</w:t>
            </w:r>
            <w:r>
              <w:rPr>
                <w:rFonts w:ascii="仿宋" w:hAnsi="仿宋" w:eastAsia="仿宋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19</w:t>
            </w:r>
            <w:r>
              <w:rPr>
                <w:rFonts w:hint="eastAsia" w:ascii="仿宋" w:hAnsi="仿宋" w:eastAsia="仿宋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ascii="仿宋" w:hAnsi="仿宋" w:eastAsia="仿宋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仿宋" w:hAnsi="仿宋" w:eastAsia="仿宋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1043" w:type="pct"/>
            <w:tcBorders>
              <w:tl2br w:val="nil"/>
              <w:tr2bl w:val="nil"/>
            </w:tcBorders>
            <w:vAlign w:val="center"/>
          </w:tcPr>
          <w:p w14:paraId="524843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/>
                <w:bCs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Cs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报到、</w:t>
            </w:r>
          </w:p>
          <w:p w14:paraId="525EFA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ascii="仿宋" w:hAnsi="仿宋" w:eastAsia="仿宋"/>
                <w:bCs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Cs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领取资料</w:t>
            </w:r>
          </w:p>
        </w:tc>
        <w:tc>
          <w:tcPr>
            <w:tcW w:w="738" w:type="pct"/>
            <w:tcBorders>
              <w:tl2br w:val="nil"/>
              <w:tr2bl w:val="nil"/>
            </w:tcBorders>
            <w:vAlign w:val="center"/>
          </w:tcPr>
          <w:p w14:paraId="10FDF1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仿宋" w:hAnsi="仿宋" w:eastAsia="仿宋" w:cs="Times New Roman"/>
                <w:bCs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Times New Roman"/>
                <w:bCs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相关主管</w:t>
            </w:r>
          </w:p>
        </w:tc>
        <w:tc>
          <w:tcPr>
            <w:tcW w:w="1381" w:type="pct"/>
            <w:tcBorders>
              <w:tl2br w:val="nil"/>
              <w:tr2bl w:val="nil"/>
            </w:tcBorders>
            <w:vAlign w:val="center"/>
          </w:tcPr>
          <w:p w14:paraId="7ACC45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仿宋" w:hAnsi="仿宋" w:eastAsia="仿宋" w:cs="Times New Roman"/>
                <w:b/>
                <w:bCs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1847EF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58" w:hRule="atLeast"/>
          <w:jc w:val="center"/>
        </w:trPr>
        <w:tc>
          <w:tcPr>
            <w:tcW w:w="827" w:type="pct"/>
            <w:vMerge w:val="restart"/>
            <w:tcBorders>
              <w:tl2br w:val="nil"/>
              <w:tr2bl w:val="nil"/>
            </w:tcBorders>
            <w:vAlign w:val="center"/>
          </w:tcPr>
          <w:p w14:paraId="40D56E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ascii="仿宋" w:hAnsi="仿宋" w:eastAsia="仿宋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21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日</w:t>
            </w:r>
          </w:p>
        </w:tc>
        <w:tc>
          <w:tcPr>
            <w:tcW w:w="1009" w:type="pct"/>
            <w:tcBorders>
              <w:tl2br w:val="nil"/>
              <w:tr2bl w:val="nil"/>
            </w:tcBorders>
            <w:vAlign w:val="center"/>
          </w:tcPr>
          <w:p w14:paraId="00AB4B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Fonts w:ascii="仿宋" w:hAnsi="仿宋" w:eastAsia="仿宋"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auto"/>
                <w:kern w:val="24"/>
                <w:sz w:val="24"/>
                <w:szCs w:val="24"/>
              </w:rPr>
              <w:t>0</w:t>
            </w:r>
            <w:r>
              <w:rPr>
                <w:rFonts w:hint="eastAsia" w:ascii="仿宋" w:hAnsi="仿宋" w:eastAsia="仿宋"/>
                <w:color w:val="auto"/>
                <w:kern w:val="24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仿宋" w:hAnsi="仿宋" w:eastAsia="仿宋"/>
                <w:color w:val="auto"/>
                <w:kern w:val="24"/>
                <w:sz w:val="24"/>
                <w:szCs w:val="24"/>
              </w:rPr>
              <w:t>:</w:t>
            </w:r>
            <w:r>
              <w:rPr>
                <w:rFonts w:hint="eastAsia" w:ascii="仿宋" w:hAnsi="仿宋" w:eastAsia="仿宋"/>
                <w:color w:val="auto"/>
                <w:kern w:val="24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仿宋" w:hAnsi="仿宋" w:eastAsia="仿宋"/>
                <w:color w:val="auto"/>
                <w:kern w:val="24"/>
                <w:sz w:val="24"/>
                <w:szCs w:val="24"/>
              </w:rPr>
              <w:t>0-</w:t>
            </w:r>
            <w:r>
              <w:rPr>
                <w:rFonts w:hint="eastAsia" w:ascii="仿宋" w:hAnsi="仿宋" w:eastAsia="仿宋"/>
                <w:color w:val="auto"/>
                <w:kern w:val="24"/>
                <w:sz w:val="24"/>
                <w:szCs w:val="24"/>
                <w:lang w:val="en-US" w:eastAsia="zh-CN"/>
              </w:rPr>
              <w:t>12:00</w:t>
            </w:r>
          </w:p>
        </w:tc>
        <w:tc>
          <w:tcPr>
            <w:tcW w:w="1043" w:type="pct"/>
            <w:tcBorders>
              <w:tl2br w:val="nil"/>
              <w:tr2bl w:val="nil"/>
            </w:tcBorders>
            <w:vAlign w:val="center"/>
          </w:tcPr>
          <w:p w14:paraId="3CA6A8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Fonts w:ascii="仿宋" w:hAnsi="仿宋" w:eastAsia="仿宋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</w:rPr>
              <w:t>“做中学”再启航—对我国科学教育二十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en-US" w:eastAsia="zh-CN"/>
              </w:rPr>
              <w:t>五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</w:rPr>
              <w:t>年发展的思考</w:t>
            </w:r>
          </w:p>
        </w:tc>
        <w:tc>
          <w:tcPr>
            <w:tcW w:w="738" w:type="pct"/>
            <w:tcBorders>
              <w:tl2br w:val="nil"/>
              <w:tr2bl w:val="nil"/>
            </w:tcBorders>
            <w:vAlign w:val="center"/>
          </w:tcPr>
          <w:p w14:paraId="2D07F8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Fonts w:ascii="仿宋" w:hAnsi="仿宋" w:eastAsia="仿宋"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en-US" w:eastAsia="zh-CN"/>
              </w:rPr>
              <w:t>周建中</w:t>
            </w:r>
          </w:p>
        </w:tc>
        <w:tc>
          <w:tcPr>
            <w:tcW w:w="1381" w:type="pct"/>
            <w:tcBorders>
              <w:tl2br w:val="nil"/>
              <w:tr2bl w:val="nil"/>
            </w:tcBorders>
            <w:vAlign w:val="center"/>
          </w:tcPr>
          <w:p w14:paraId="02C0FC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rPr>
                <w:rFonts w:ascii="仿宋" w:hAnsi="仿宋" w:eastAsia="仿宋"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"/>
              </w:rPr>
              <w:t>教授，中国科协“做中学”科学教育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"/>
              </w:rPr>
              <w:t>改革实验项目教学中心副主任</w:t>
            </w:r>
          </w:p>
        </w:tc>
      </w:tr>
      <w:tr w14:paraId="500420E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15" w:hRule="atLeast"/>
          <w:jc w:val="center"/>
        </w:trPr>
        <w:tc>
          <w:tcPr>
            <w:tcW w:w="827" w:type="pct"/>
            <w:vMerge w:val="continue"/>
            <w:tcBorders>
              <w:tl2br w:val="nil"/>
              <w:tr2bl w:val="nil"/>
            </w:tcBorders>
            <w:vAlign w:val="center"/>
          </w:tcPr>
          <w:p w14:paraId="13621D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Fonts w:ascii="仿宋" w:hAnsi="仿宋" w:eastAsia="仿宋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09" w:type="pct"/>
            <w:tcBorders>
              <w:tl2br w:val="nil"/>
              <w:tr2bl w:val="nil"/>
            </w:tcBorders>
            <w:vAlign w:val="center"/>
          </w:tcPr>
          <w:p w14:paraId="4B2159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Fonts w:ascii="仿宋" w:hAnsi="仿宋" w:eastAsia="仿宋"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0-15:</w:t>
            </w: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1043" w:type="pct"/>
            <w:tcBorders>
              <w:tl2br w:val="nil"/>
              <w:tr2bl w:val="nil"/>
            </w:tcBorders>
            <w:vAlign w:val="center"/>
          </w:tcPr>
          <w:p w14:paraId="6E1045F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</w:rPr>
              <w:t>科技辅导员科教活动方案设计与案例解析</w:t>
            </w:r>
          </w:p>
        </w:tc>
        <w:tc>
          <w:tcPr>
            <w:tcW w:w="738" w:type="pct"/>
            <w:tcBorders>
              <w:tl2br w:val="nil"/>
              <w:tr2bl w:val="nil"/>
            </w:tcBorders>
            <w:vAlign w:val="center"/>
          </w:tcPr>
          <w:p w14:paraId="5CF9F7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方正小标宋简体"/>
                <w:color w:val="auto"/>
                <w:kern w:val="2"/>
                <w:sz w:val="24"/>
                <w:szCs w:val="24"/>
                <w:lang w:val="en-US" w:eastAsia="zh-CN" w:bidi="ar-SA"/>
              </w:rPr>
              <w:t>林长春</w:t>
            </w:r>
          </w:p>
        </w:tc>
        <w:tc>
          <w:tcPr>
            <w:tcW w:w="1381" w:type="pct"/>
            <w:tcBorders>
              <w:tl2br w:val="nil"/>
              <w:tr2bl w:val="nil"/>
            </w:tcBorders>
            <w:vAlign w:val="center"/>
          </w:tcPr>
          <w:p w14:paraId="79959F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en-US" w:eastAsia="zh-CN"/>
              </w:rPr>
              <w:t>重庆师范大学教授，教育学院原院长，科学教育学、科学与技术教育、学科教学（化学）硕士生导师。全国中小学科学教育专家委员会委员、中国青少年科技教育工作者协会科学教师教育专委会主任委员、中国教育学会科学教育分会学术委员会副主任、教育部师范类专业认证专家</w:t>
            </w:r>
          </w:p>
        </w:tc>
      </w:tr>
      <w:tr w14:paraId="77CB04F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80" w:hRule="atLeast"/>
          <w:jc w:val="center"/>
        </w:trPr>
        <w:tc>
          <w:tcPr>
            <w:tcW w:w="827" w:type="pct"/>
            <w:vMerge w:val="continue"/>
            <w:tcBorders>
              <w:tl2br w:val="nil"/>
              <w:tr2bl w:val="nil"/>
            </w:tcBorders>
            <w:vAlign w:val="center"/>
          </w:tcPr>
          <w:p w14:paraId="587967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Fonts w:ascii="仿宋" w:hAnsi="仿宋" w:eastAsia="仿宋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09" w:type="pct"/>
            <w:tcBorders>
              <w:tl2br w:val="nil"/>
              <w:tr2bl w:val="nil"/>
            </w:tcBorders>
            <w:vAlign w:val="center"/>
          </w:tcPr>
          <w:p w14:paraId="78431A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Fonts w:ascii="仿宋" w:hAnsi="仿宋" w:eastAsia="仿宋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</w:rPr>
              <w:t>1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</w:rPr>
              <w:t>: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</w:rPr>
              <w:t>0-1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</w:rPr>
              <w:t>: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</w:rPr>
              <w:t>0</w:t>
            </w:r>
          </w:p>
        </w:tc>
        <w:tc>
          <w:tcPr>
            <w:tcW w:w="1043" w:type="pct"/>
            <w:tcBorders>
              <w:tl2br w:val="nil"/>
              <w:tr2bl w:val="nil"/>
            </w:tcBorders>
            <w:vAlign w:val="center"/>
          </w:tcPr>
          <w:p w14:paraId="4081907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</w:rPr>
              <w:t>怎样指导学生开展科技创新教育活动——创新教育背景、教学环节设计编排及实践探索研究剖析</w:t>
            </w:r>
          </w:p>
        </w:tc>
        <w:tc>
          <w:tcPr>
            <w:tcW w:w="738" w:type="pct"/>
            <w:tcBorders>
              <w:tl2br w:val="nil"/>
              <w:tr2bl w:val="nil"/>
            </w:tcBorders>
            <w:vAlign w:val="center"/>
          </w:tcPr>
          <w:p w14:paraId="656D79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en-US" w:eastAsia="zh-CN"/>
              </w:rPr>
              <w:t>刘国璋</w:t>
            </w:r>
          </w:p>
        </w:tc>
        <w:tc>
          <w:tcPr>
            <w:tcW w:w="1381" w:type="pct"/>
            <w:tcBorders>
              <w:tl2br w:val="nil"/>
              <w:tr2bl w:val="nil"/>
            </w:tcBorders>
            <w:vAlign w:val="center"/>
          </w:tcPr>
          <w:p w14:paraId="31DD49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</w:rPr>
              <w:t>上海市特级教师，上海市科技进步二等奖、全国青少年科普教育先进组织工作者、中央教科所科研先进个人、全国社会教育“银杏奖”突出贡献奖等二十余项嘉奖</w:t>
            </w:r>
          </w:p>
        </w:tc>
      </w:tr>
      <w:tr w14:paraId="0120258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10" w:hRule="atLeast"/>
          <w:jc w:val="center"/>
        </w:trPr>
        <w:tc>
          <w:tcPr>
            <w:tcW w:w="827" w:type="pct"/>
            <w:vMerge w:val="restart"/>
            <w:tcBorders>
              <w:tl2br w:val="nil"/>
              <w:tr2bl w:val="nil"/>
            </w:tcBorders>
            <w:vAlign w:val="center"/>
          </w:tcPr>
          <w:p w14:paraId="6604D4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" w:hAnsi="仿宋" w:eastAsia="仿宋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22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日</w:t>
            </w:r>
          </w:p>
        </w:tc>
        <w:tc>
          <w:tcPr>
            <w:tcW w:w="1009" w:type="pct"/>
            <w:tcBorders>
              <w:tl2br w:val="nil"/>
              <w:tr2bl w:val="nil"/>
            </w:tcBorders>
            <w:vAlign w:val="center"/>
          </w:tcPr>
          <w:p w14:paraId="5CFB1B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" w:hAnsi="仿宋" w:eastAsia="仿宋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kern w:val="24"/>
                <w:sz w:val="24"/>
                <w:szCs w:val="24"/>
              </w:rPr>
              <w:t>0</w:t>
            </w:r>
            <w:r>
              <w:rPr>
                <w:rFonts w:hint="eastAsia" w:ascii="仿宋" w:hAnsi="仿宋" w:eastAsia="仿宋"/>
                <w:kern w:val="24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仿宋" w:hAnsi="仿宋" w:eastAsia="仿宋"/>
                <w:kern w:val="24"/>
                <w:sz w:val="24"/>
                <w:szCs w:val="24"/>
              </w:rPr>
              <w:t>:</w:t>
            </w:r>
            <w:r>
              <w:rPr>
                <w:rFonts w:hint="eastAsia" w:ascii="仿宋" w:hAnsi="仿宋" w:eastAsia="仿宋"/>
                <w:kern w:val="24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仿宋" w:hAnsi="仿宋" w:eastAsia="仿宋"/>
                <w:kern w:val="24"/>
                <w:sz w:val="24"/>
                <w:szCs w:val="24"/>
              </w:rPr>
              <w:t>0-</w:t>
            </w:r>
            <w:r>
              <w:rPr>
                <w:rFonts w:hint="eastAsia" w:ascii="仿宋" w:hAnsi="仿宋" w:eastAsia="仿宋"/>
                <w:kern w:val="24"/>
                <w:sz w:val="24"/>
                <w:szCs w:val="24"/>
                <w:lang w:val="en-US" w:eastAsia="zh-CN"/>
              </w:rPr>
              <w:t>12:00</w:t>
            </w:r>
          </w:p>
        </w:tc>
        <w:tc>
          <w:tcPr>
            <w:tcW w:w="1043" w:type="pct"/>
            <w:tcBorders>
              <w:tl2br w:val="nil"/>
              <w:tr2bl w:val="nil"/>
            </w:tcBorders>
            <w:vAlign w:val="center"/>
          </w:tcPr>
          <w:p w14:paraId="0692BA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“做中学”的实践与思考</w:t>
            </w:r>
          </w:p>
        </w:tc>
        <w:tc>
          <w:tcPr>
            <w:tcW w:w="738" w:type="pct"/>
            <w:tcBorders>
              <w:tl2br w:val="nil"/>
              <w:tr2bl w:val="nil"/>
            </w:tcBorders>
            <w:vAlign w:val="center"/>
          </w:tcPr>
          <w:p w14:paraId="0ED9AF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en-US" w:eastAsia="zh-CN"/>
              </w:rPr>
              <w:t>张军</w:t>
            </w:r>
          </w:p>
        </w:tc>
        <w:tc>
          <w:tcPr>
            <w:tcW w:w="1381" w:type="pct"/>
            <w:tcBorders>
              <w:tl2br w:val="nil"/>
              <w:tr2bl w:val="nil"/>
            </w:tcBorders>
            <w:vAlign w:val="center"/>
          </w:tcPr>
          <w:p w14:paraId="5E0FD1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en-US" w:eastAsia="zh-CN"/>
              </w:rPr>
              <w:t>副研究员，全国十佳优秀科技辅导员，全国青少年科技教育工作者协会认证高级青少年科技辅导员</w:t>
            </w:r>
          </w:p>
        </w:tc>
      </w:tr>
      <w:tr w14:paraId="01CF454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45" w:hRule="atLeast"/>
          <w:jc w:val="center"/>
        </w:trPr>
        <w:tc>
          <w:tcPr>
            <w:tcW w:w="827" w:type="pct"/>
            <w:vMerge w:val="continue"/>
            <w:tcBorders>
              <w:tl2br w:val="nil"/>
              <w:tr2bl w:val="nil"/>
            </w:tcBorders>
            <w:vAlign w:val="center"/>
          </w:tcPr>
          <w:p w14:paraId="41D4B5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" w:hAnsi="仿宋" w:eastAsia="仿宋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09" w:type="pct"/>
            <w:tcBorders>
              <w:tl2br w:val="nil"/>
              <w:tr2bl w:val="nil"/>
            </w:tcBorders>
            <w:vAlign w:val="center"/>
          </w:tcPr>
          <w:p w14:paraId="09EDD2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</w:rPr>
              <w:t>1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</w:rPr>
              <w:t>: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</w:rPr>
              <w:t>0-1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</w:rPr>
              <w:t>: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</w:rPr>
              <w:t>0</w:t>
            </w:r>
          </w:p>
        </w:tc>
        <w:tc>
          <w:tcPr>
            <w:tcW w:w="1043" w:type="pct"/>
            <w:tcBorders>
              <w:tl2br w:val="nil"/>
              <w:tr2bl w:val="nil"/>
            </w:tcBorders>
            <w:vAlign w:val="center"/>
          </w:tcPr>
          <w:p w14:paraId="6438E7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 w:val="0"/>
                <w:bCs w:val="0"/>
                <w:color w:val="auto"/>
                <w:sz w:val="24"/>
                <w:szCs w:val="24"/>
              </w:rPr>
              <w:t>以新理念迎接青少年机器人教育新时代</w:t>
            </w:r>
          </w:p>
        </w:tc>
        <w:tc>
          <w:tcPr>
            <w:tcW w:w="738" w:type="pct"/>
            <w:tcBorders>
              <w:tl2br w:val="nil"/>
              <w:tr2bl w:val="nil"/>
            </w:tcBorders>
            <w:vAlign w:val="center"/>
          </w:tcPr>
          <w:p w14:paraId="7543531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en-US" w:eastAsia="zh-CN"/>
              </w:rPr>
              <w:t>罗庆生</w:t>
            </w:r>
          </w:p>
        </w:tc>
        <w:tc>
          <w:tcPr>
            <w:tcW w:w="1381" w:type="pct"/>
            <w:tcBorders>
              <w:tl2br w:val="nil"/>
              <w:tr2bl w:val="nil"/>
            </w:tcBorders>
            <w:vAlign w:val="center"/>
          </w:tcPr>
          <w:p w14:paraId="168B37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北京理工大学教授</w:t>
            </w: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博士生导师</w:t>
            </w: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；中国青少年科技中心机器人教育专业委员会主任，中国青少年机器人竞赛专家委员会委员</w:t>
            </w:r>
          </w:p>
        </w:tc>
      </w:tr>
      <w:tr w14:paraId="4B19475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22" w:hRule="atLeast"/>
          <w:jc w:val="center"/>
        </w:trPr>
        <w:tc>
          <w:tcPr>
            <w:tcW w:w="827" w:type="pct"/>
            <w:vMerge w:val="continue"/>
            <w:tcBorders>
              <w:tl2br w:val="nil"/>
              <w:tr2bl w:val="nil"/>
            </w:tcBorders>
            <w:vAlign w:val="center"/>
          </w:tcPr>
          <w:p w14:paraId="33369E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09" w:type="pct"/>
            <w:tcBorders>
              <w:tl2br w:val="nil"/>
              <w:tr2bl w:val="nil"/>
            </w:tcBorders>
            <w:vAlign w:val="center"/>
          </w:tcPr>
          <w:p w14:paraId="1B984D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</w:rPr>
              <w:t>1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</w:rPr>
              <w:t>: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</w:rPr>
              <w:t>0-1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</w:rPr>
              <w:t>: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</w:rPr>
              <w:t>0</w:t>
            </w:r>
          </w:p>
        </w:tc>
        <w:tc>
          <w:tcPr>
            <w:tcW w:w="1043" w:type="pct"/>
            <w:tcBorders>
              <w:tl2br w:val="nil"/>
              <w:tr2bl w:val="nil"/>
            </w:tcBorders>
            <w:vAlign w:val="center"/>
          </w:tcPr>
          <w:p w14:paraId="482A8C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 w:val="0"/>
                <w:bCs w:val="0"/>
                <w:color w:val="auto"/>
                <w:sz w:val="24"/>
                <w:szCs w:val="24"/>
              </w:rPr>
              <w:t>基于项目化的跨学科学习</w:t>
            </w:r>
          </w:p>
        </w:tc>
        <w:tc>
          <w:tcPr>
            <w:tcW w:w="738" w:type="pct"/>
            <w:tcBorders>
              <w:tl2br w:val="nil"/>
              <w:tr2bl w:val="nil"/>
            </w:tcBorders>
            <w:vAlign w:val="center"/>
          </w:tcPr>
          <w:p w14:paraId="6ACC04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en-US" w:eastAsia="zh-CN"/>
              </w:rPr>
              <w:t>崔鸿</w:t>
            </w:r>
          </w:p>
        </w:tc>
        <w:tc>
          <w:tcPr>
            <w:tcW w:w="1381" w:type="pct"/>
            <w:tcBorders>
              <w:tl2br w:val="nil"/>
              <w:tr2bl w:val="nil"/>
            </w:tcBorders>
            <w:vAlign w:val="center"/>
          </w:tcPr>
          <w:p w14:paraId="42D9ED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en-US" w:eastAsia="zh-CN"/>
              </w:rPr>
              <w:t>华中师范大学生命科学学院教授</w:t>
            </w:r>
          </w:p>
        </w:tc>
      </w:tr>
      <w:tr w14:paraId="2BD449B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15" w:hRule="atLeast"/>
          <w:jc w:val="center"/>
        </w:trPr>
        <w:tc>
          <w:tcPr>
            <w:tcW w:w="827" w:type="pct"/>
            <w:vMerge w:val="restart"/>
            <w:tcBorders>
              <w:tl2br w:val="nil"/>
              <w:tr2bl w:val="nil"/>
            </w:tcBorders>
            <w:vAlign w:val="center"/>
          </w:tcPr>
          <w:p w14:paraId="7B4385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" w:hAnsi="仿宋" w:eastAsia="仿宋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23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日</w:t>
            </w:r>
          </w:p>
        </w:tc>
        <w:tc>
          <w:tcPr>
            <w:tcW w:w="1009" w:type="pct"/>
            <w:tcBorders>
              <w:tl2br w:val="nil"/>
              <w:tr2bl w:val="nil"/>
            </w:tcBorders>
            <w:vAlign w:val="center"/>
          </w:tcPr>
          <w:p w14:paraId="5CEDEA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auto"/>
                <w:kern w:val="24"/>
                <w:sz w:val="24"/>
                <w:szCs w:val="24"/>
              </w:rPr>
              <w:t>08:30-1</w:t>
            </w:r>
            <w:r>
              <w:rPr>
                <w:rFonts w:hint="eastAsia" w:ascii="仿宋" w:hAnsi="仿宋" w:eastAsia="仿宋"/>
                <w:color w:val="auto"/>
                <w:kern w:val="24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仿宋" w:hAnsi="仿宋" w:eastAsia="仿宋"/>
                <w:color w:val="auto"/>
                <w:kern w:val="24"/>
                <w:sz w:val="24"/>
                <w:szCs w:val="24"/>
              </w:rPr>
              <w:t>:30</w:t>
            </w:r>
          </w:p>
        </w:tc>
        <w:tc>
          <w:tcPr>
            <w:tcW w:w="1043" w:type="pct"/>
            <w:tcBorders>
              <w:tl2br w:val="nil"/>
              <w:tr2bl w:val="nil"/>
            </w:tcBorders>
            <w:vAlign w:val="center"/>
          </w:tcPr>
          <w:p w14:paraId="7B9009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en-US" w:eastAsia="zh-CN"/>
              </w:rPr>
              <w:t>人工智能赋能“做中学”</w:t>
            </w:r>
          </w:p>
        </w:tc>
        <w:tc>
          <w:tcPr>
            <w:tcW w:w="738" w:type="pct"/>
            <w:tcBorders>
              <w:tl2br w:val="nil"/>
              <w:tr2bl w:val="nil"/>
            </w:tcBorders>
            <w:vAlign w:val="center"/>
          </w:tcPr>
          <w:p w14:paraId="342AB5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en-US" w:eastAsia="zh-CN"/>
              </w:rPr>
              <w:t>刘雷</w:t>
            </w:r>
          </w:p>
        </w:tc>
        <w:tc>
          <w:tcPr>
            <w:tcW w:w="1381" w:type="pct"/>
            <w:tcBorders>
              <w:tl2br w:val="nil"/>
              <w:tr2bl w:val="nil"/>
            </w:tcBorders>
            <w:vAlign w:val="center"/>
          </w:tcPr>
          <w:p w14:paraId="244EA3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仿宋" w:hAnsi="仿宋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en-US" w:eastAsia="zh-CN"/>
              </w:rPr>
              <w:t>中国科学院计算技术研究所高级工程师，中科院下属企业中科编易科技有限公司执行总裁</w:t>
            </w:r>
          </w:p>
        </w:tc>
      </w:tr>
      <w:tr w14:paraId="56293D4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00" w:hRule="atLeast"/>
          <w:jc w:val="center"/>
        </w:trPr>
        <w:tc>
          <w:tcPr>
            <w:tcW w:w="827" w:type="pct"/>
            <w:vMerge w:val="continue"/>
            <w:tcBorders>
              <w:tl2br w:val="nil"/>
              <w:tr2bl w:val="nil"/>
            </w:tcBorders>
            <w:vAlign w:val="center"/>
          </w:tcPr>
          <w:p w14:paraId="098518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09" w:type="pct"/>
            <w:tcBorders>
              <w:tl2br w:val="nil"/>
              <w:tr2bl w:val="nil"/>
            </w:tcBorders>
            <w:vAlign w:val="center"/>
          </w:tcPr>
          <w:p w14:paraId="4ABE9E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120" w:firstLineChars="50"/>
              <w:textAlignment w:val="auto"/>
              <w:rPr>
                <w:rFonts w:hint="eastAsia" w:ascii="仿宋" w:hAnsi="仿宋" w:eastAsia="仿宋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0-15:</w:t>
            </w:r>
            <w:r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1043" w:type="pct"/>
            <w:tcBorders>
              <w:tl2br w:val="nil"/>
              <w:tr2bl w:val="nil"/>
            </w:tcBorders>
            <w:vAlign w:val="center"/>
          </w:tcPr>
          <w:p w14:paraId="040785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eastAsia="zh-CN"/>
              </w:rPr>
              <w:t>河北省青少年机器人竞赛与无人机赛项解读</w:t>
            </w:r>
          </w:p>
        </w:tc>
        <w:tc>
          <w:tcPr>
            <w:tcW w:w="738" w:type="pct"/>
            <w:tcBorders>
              <w:tl2br w:val="nil"/>
              <w:tr2bl w:val="nil"/>
            </w:tcBorders>
            <w:vAlign w:val="center"/>
          </w:tcPr>
          <w:p w14:paraId="3D75E3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eastAsia="zh-CN"/>
              </w:rPr>
              <w:t>王跃</w:t>
            </w:r>
          </w:p>
        </w:tc>
        <w:tc>
          <w:tcPr>
            <w:tcW w:w="1381" w:type="pct"/>
            <w:tcBorders>
              <w:tl2br w:val="nil"/>
              <w:tr2bl w:val="nil"/>
            </w:tcBorders>
            <w:vAlign w:val="center"/>
          </w:tcPr>
          <w:p w14:paraId="48FF78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中国青少年机器人竞赛</w:t>
            </w: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资深</w:t>
            </w: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裁判，省机器人竞赛裁判长</w:t>
            </w:r>
          </w:p>
        </w:tc>
      </w:tr>
      <w:tr w14:paraId="6F34727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07" w:hRule="atLeast"/>
          <w:jc w:val="center"/>
        </w:trPr>
        <w:tc>
          <w:tcPr>
            <w:tcW w:w="827" w:type="pct"/>
            <w:vMerge w:val="continue"/>
            <w:tcBorders>
              <w:tl2br w:val="nil"/>
              <w:tr2bl w:val="nil"/>
            </w:tcBorders>
            <w:vAlign w:val="center"/>
          </w:tcPr>
          <w:p w14:paraId="715175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" w:hAnsi="仿宋" w:eastAsia="仿宋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09" w:type="pct"/>
            <w:tcBorders>
              <w:tl2br w:val="nil"/>
              <w:tr2bl w:val="nil"/>
            </w:tcBorders>
            <w:vAlign w:val="center"/>
          </w:tcPr>
          <w:p w14:paraId="503C8C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" w:hAnsi="仿宋" w:eastAsia="仿宋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2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10-16:40</w:t>
            </w:r>
          </w:p>
        </w:tc>
        <w:tc>
          <w:tcPr>
            <w:tcW w:w="1043" w:type="pct"/>
            <w:tcBorders>
              <w:tl2br w:val="nil"/>
              <w:tr2bl w:val="nil"/>
            </w:tcBorders>
            <w:vAlign w:val="center"/>
          </w:tcPr>
          <w:p w14:paraId="016E56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eastAsia="zh-CN"/>
              </w:rPr>
              <w:t>机器人场地任务类竞赛解读——以RECA、综合技能为例</w:t>
            </w:r>
          </w:p>
        </w:tc>
        <w:tc>
          <w:tcPr>
            <w:tcW w:w="738" w:type="pct"/>
            <w:tcBorders>
              <w:tl2br w:val="nil"/>
              <w:tr2bl w:val="nil"/>
            </w:tcBorders>
            <w:vAlign w:val="center"/>
          </w:tcPr>
          <w:p w14:paraId="2E828A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张文涛</w:t>
            </w:r>
          </w:p>
        </w:tc>
        <w:tc>
          <w:tcPr>
            <w:tcW w:w="1381" w:type="pct"/>
            <w:tcBorders>
              <w:tl2br w:val="nil"/>
              <w:tr2bl w:val="nil"/>
            </w:tcBorders>
            <w:vAlign w:val="center"/>
          </w:tcPr>
          <w:p w14:paraId="558AF5C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中国青少年机器人竞赛</w:t>
            </w: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资深</w:t>
            </w: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裁判，省机器人竞赛项目裁判长</w:t>
            </w:r>
          </w:p>
        </w:tc>
      </w:tr>
      <w:tr w14:paraId="742AA14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88" w:hRule="atLeast"/>
          <w:jc w:val="center"/>
        </w:trPr>
        <w:tc>
          <w:tcPr>
            <w:tcW w:w="827" w:type="pct"/>
            <w:vMerge w:val="continue"/>
            <w:tcBorders>
              <w:tl2br w:val="nil"/>
              <w:tr2bl w:val="nil"/>
            </w:tcBorders>
            <w:vAlign w:val="center"/>
          </w:tcPr>
          <w:p w14:paraId="0239B8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" w:hAnsi="仿宋" w:eastAsia="仿宋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09" w:type="pct"/>
            <w:tcBorders>
              <w:tl2br w:val="nil"/>
              <w:tr2bl w:val="nil"/>
            </w:tcBorders>
            <w:vAlign w:val="center"/>
          </w:tcPr>
          <w:p w14:paraId="1C744D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仿宋" w:hAnsi="仿宋" w:eastAsia="仿宋"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2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2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0-1</w:t>
            </w:r>
            <w:r>
              <w:rPr>
                <w:rFonts w:hint="eastAsia" w:ascii="仿宋" w:hAnsi="仿宋" w:eastAsia="仿宋" w:cs="Times New Roman"/>
                <w:color w:val="000000" w:themeColor="text1"/>
                <w:kern w:val="2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8：40</w:t>
            </w:r>
          </w:p>
        </w:tc>
        <w:tc>
          <w:tcPr>
            <w:tcW w:w="1043" w:type="pct"/>
            <w:tcBorders>
              <w:tl2br w:val="nil"/>
              <w:tr2bl w:val="nil"/>
            </w:tcBorders>
            <w:vAlign w:val="center"/>
          </w:tcPr>
          <w:p w14:paraId="6D9B271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eastAsia="zh-CN"/>
              </w:rPr>
              <w:t>河北省青少年机器人联盟挑战赛解读</w:t>
            </w:r>
          </w:p>
        </w:tc>
        <w:tc>
          <w:tcPr>
            <w:tcW w:w="738" w:type="pct"/>
            <w:tcBorders>
              <w:tl2br w:val="nil"/>
              <w:tr2bl w:val="nil"/>
            </w:tcBorders>
            <w:vAlign w:val="center"/>
          </w:tcPr>
          <w:p w14:paraId="67E1F0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刘劲松</w:t>
            </w:r>
          </w:p>
        </w:tc>
        <w:tc>
          <w:tcPr>
            <w:tcW w:w="1381" w:type="pct"/>
            <w:tcBorders>
              <w:tl2br w:val="nil"/>
              <w:tr2bl w:val="nil"/>
            </w:tcBorders>
            <w:vAlign w:val="center"/>
          </w:tcPr>
          <w:p w14:paraId="5B3F32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仿宋" w:hAnsi="仿宋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河北大学教授，中国青少年机器人竞赛资深裁判，省机器人竞赛项目裁判长</w:t>
            </w:r>
          </w:p>
        </w:tc>
      </w:tr>
      <w:tr w14:paraId="4822674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7" w:hRule="atLeast"/>
          <w:jc w:val="center"/>
        </w:trPr>
        <w:tc>
          <w:tcPr>
            <w:tcW w:w="827" w:type="pct"/>
            <w:tcBorders>
              <w:tl2br w:val="nil"/>
              <w:tr2bl w:val="nil"/>
            </w:tcBorders>
            <w:vAlign w:val="center"/>
          </w:tcPr>
          <w:p w14:paraId="2D4734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仿宋" w:hAnsi="仿宋" w:eastAsia="仿宋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10月24日</w:t>
            </w:r>
          </w:p>
        </w:tc>
        <w:tc>
          <w:tcPr>
            <w:tcW w:w="4172" w:type="pct"/>
            <w:gridSpan w:val="4"/>
            <w:tcBorders>
              <w:tl2br w:val="nil"/>
              <w:tr2bl w:val="nil"/>
            </w:tcBorders>
            <w:vAlign w:val="center"/>
          </w:tcPr>
          <w:p w14:paraId="56E1ED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早餐后疏散</w:t>
            </w:r>
          </w:p>
        </w:tc>
      </w:tr>
    </w:tbl>
    <w:p w14:paraId="12C2A6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  <w:rPr>
          <w:rFonts w:hint="eastAsia" w:ascii="仿宋" w:hAnsi="仿宋" w:eastAsia="仿宋" w:cs="仿宋"/>
          <w:sz w:val="18"/>
          <w:szCs w:val="18"/>
        </w:rPr>
      </w:pPr>
    </w:p>
    <w:sectPr>
      <w:footerReference r:id="rId3" w:type="default"/>
      <w:pgSz w:w="11906" w:h="16838"/>
      <w:pgMar w:top="2098" w:right="1531" w:bottom="1984" w:left="1531" w:header="851" w:footer="158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6A6836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C8E47B9">
                          <w:pPr>
                            <w:pStyle w:val="3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C8E47B9">
                    <w:pPr>
                      <w:pStyle w:val="3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M0OTlhNzFlM2QwNTJiNjAzYjYxMTdkZjA2ZjYyMGYifQ=="/>
  </w:docVars>
  <w:rsids>
    <w:rsidRoot w:val="08C343BC"/>
    <w:rsid w:val="08C343BC"/>
    <w:rsid w:val="13B621E1"/>
    <w:rsid w:val="24403847"/>
    <w:rsid w:val="2D1E6F61"/>
    <w:rsid w:val="324F1398"/>
    <w:rsid w:val="3AC32A70"/>
    <w:rsid w:val="3E052F45"/>
    <w:rsid w:val="3E2E3128"/>
    <w:rsid w:val="437655A8"/>
    <w:rsid w:val="472D124B"/>
    <w:rsid w:val="59F7933A"/>
    <w:rsid w:val="652D3105"/>
    <w:rsid w:val="7053431A"/>
    <w:rsid w:val="7BBC7E71"/>
    <w:rsid w:val="7E75FCE8"/>
    <w:rsid w:val="FFFFF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kern w:val="2"/>
      <w:sz w:val="32"/>
      <w:szCs w:val="32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1734</Words>
  <Characters>1935</Characters>
  <Lines>0</Lines>
  <Paragraphs>0</Paragraphs>
  <TotalTime>19</TotalTime>
  <ScaleCrop>false</ScaleCrop>
  <LinksUpToDate>false</LinksUpToDate>
  <CharactersWithSpaces>1984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2026-09-30T16:37:00Z</dcterms:created>
  <dc:creator>娟然如拭</dc:creator>
  <cp:lastModifiedBy>璐璐</cp:lastModifiedBy>
  <dcterms:modified xsi:type="dcterms:W3CDTF">2026-10-08T09:32:42Z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ICV">
    <vt:lpwstr>E768FBBEBF934E468A50C8500F6D8864_13</vt:lpwstr>
  </property>
  <property fmtid="{D5CDD505-2E9C-101B-9397-08002B2CF9AE}" pid="4" name="KSOTemplateDocerSaveRecord">
    <vt:lpwstr>eyJoZGlkIjoiODc2NmVlMDNjNjk3NmQ3MjAzYzY4N2YxZDVlMzRiYzQiLCJ1c2VySWQiOiI0Njk1ODQzNzcifQ==</vt:lpwstr>
  </property>
</Properties>
</file>