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76" w:lineRule="exact"/>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第十一届全国青年科普创新实验暨作品大赛</w:t>
      </w:r>
    </w:p>
    <w:p>
      <w:pPr>
        <w:spacing w:line="576" w:lineRule="exact"/>
        <w:rPr>
          <w:rFonts w:ascii="仿宋" w:hAnsi="仿宋" w:eastAsia="仿宋" w:cs="仿宋"/>
          <w:bCs/>
          <w:sz w:val="32"/>
          <w:szCs w:val="32"/>
        </w:rPr>
      </w:pPr>
    </w:p>
    <w:p>
      <w:pPr>
        <w:spacing w:after="468" w:afterLines="150" w:line="576" w:lineRule="exact"/>
        <w:jc w:val="center"/>
        <w:rPr>
          <w:rFonts w:ascii="方正黑体简体" w:hAnsi="方正黑体简体" w:eastAsia="方正黑体简体" w:cs="方正黑体简体"/>
          <w:bCs/>
          <w:sz w:val="32"/>
          <w:szCs w:val="32"/>
        </w:rPr>
      </w:pPr>
      <w:r>
        <w:rPr>
          <w:rFonts w:hint="eastAsia" w:ascii="方正黑体简体" w:hAnsi="方正黑体简体" w:eastAsia="方正黑体简体" w:cs="方正黑体简体"/>
          <w:bCs/>
          <w:sz w:val="32"/>
          <w:szCs w:val="32"/>
        </w:rPr>
        <w:t>创意作品——科技改变生活（中学组）初复赛命题规则</w:t>
      </w:r>
    </w:p>
    <w:p>
      <w:pPr>
        <w:spacing w:line="576" w:lineRule="exact"/>
        <w:ind w:firstLine="640" w:firstLineChars="200"/>
        <w:rPr>
          <w:rFonts w:ascii="方正黑体简体" w:hAnsi="方正黑体简体" w:eastAsia="方正黑体简体" w:cs="方正黑体简体"/>
          <w:bCs/>
          <w:sz w:val="32"/>
          <w:szCs w:val="32"/>
        </w:rPr>
      </w:pPr>
      <w:r>
        <w:rPr>
          <w:rFonts w:hint="eastAsia" w:ascii="方正黑体简体" w:hAnsi="方正黑体简体" w:eastAsia="方正黑体简体" w:cs="方正黑体简体"/>
          <w:bCs/>
          <w:sz w:val="32"/>
          <w:szCs w:val="32"/>
        </w:rPr>
        <w:t>一、命题背景</w:t>
      </w: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2024年9月，习近平总书记在全国教育大会上指出，紧紧围绕立德树人这个根本任务，着眼于培养德智体美劳全面发展的社会主义建设者和接班人。党的二十</w:t>
      </w:r>
      <w:bookmarkStart w:id="0" w:name="_GoBack"/>
      <w:bookmarkEnd w:id="0"/>
      <w:r>
        <w:rPr>
          <w:rFonts w:hint="eastAsia" w:ascii="仿宋" w:hAnsi="仿宋" w:eastAsia="仿宋" w:cs="仿宋"/>
          <w:bCs/>
          <w:sz w:val="32"/>
          <w:szCs w:val="32"/>
        </w:rPr>
        <w:t>届三中全会通过的《中共中央关于进一步全面深化改革 推进中国式现代化的决定》，要求“强化科技教育和人文教育协同”。融入广阔的自然、文化与社会环境是学生成长与发展的关键路径，丰富的自然体验、文化融入及社会实践，不仅能拓展学生的视野，还能培养其社会责任感与创新能力。</w:t>
      </w: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本项目以“科技改变生活”为主题，旨在引导中学生走进自然、文化与社会，通过真实的生活场景，结合调查研究，发现身边与自然、文化、社会等相关的问题，积极利用科技手段，提出自己独特、新颖的解决方案，从而激发对社会的责任感和对科技创新的热情。</w:t>
      </w:r>
    </w:p>
    <w:p>
      <w:pPr>
        <w:spacing w:line="576" w:lineRule="exact"/>
        <w:ind w:firstLine="640" w:firstLineChars="200"/>
        <w:rPr>
          <w:rFonts w:ascii="方正黑体简体" w:hAnsi="方正黑体简体" w:eastAsia="方正黑体简体" w:cs="方正黑体简体"/>
          <w:bCs/>
          <w:sz w:val="32"/>
          <w:szCs w:val="32"/>
        </w:rPr>
      </w:pPr>
      <w:r>
        <w:rPr>
          <w:rFonts w:hint="eastAsia" w:ascii="方正黑体简体" w:hAnsi="方正黑体简体" w:eastAsia="方正黑体简体" w:cs="方正黑体简体"/>
          <w:bCs/>
          <w:sz w:val="32"/>
          <w:szCs w:val="32"/>
        </w:rPr>
        <w:t>二、命题内容</w:t>
      </w:r>
    </w:p>
    <w:p>
      <w:pPr>
        <w:spacing w:line="576" w:lineRule="exact"/>
        <w:ind w:firstLine="640" w:firstLineChars="200"/>
        <w:rPr>
          <w:rFonts w:ascii="仿宋" w:hAnsi="仿宋" w:eastAsia="仿宋" w:cs="仿宋"/>
          <w:b/>
          <w:sz w:val="32"/>
          <w:szCs w:val="32"/>
        </w:rPr>
      </w:pPr>
      <w:r>
        <w:rPr>
          <w:rFonts w:hint="eastAsia" w:ascii="仿宋" w:hAnsi="仿宋" w:eastAsia="仿宋" w:cs="仿宋"/>
          <w:bCs/>
          <w:sz w:val="32"/>
          <w:szCs w:val="32"/>
        </w:rPr>
        <w:t>科技的进步极大推动了我们与外界社会和自然环境的互动与融合。请通过调查和研究现实生活中的问题，结合科学、技术、工程、人文和艺术的多维视角，聚焦“科技改变生活”的主题，为社会和环境的可持续发展提供解决方案，并通过装置或原型系统加以展示。相关作品内容可以包括（但不限于）以下场景，</w:t>
      </w:r>
      <w:r>
        <w:rPr>
          <w:rFonts w:hint="eastAsia" w:ascii="仿宋" w:hAnsi="仿宋" w:eastAsia="仿宋" w:cs="仿宋"/>
          <w:b/>
          <w:sz w:val="32"/>
          <w:szCs w:val="32"/>
        </w:rPr>
        <w:t>同时鼓励基于对实际生产生活的观察和思考，创新场景应用。</w:t>
      </w:r>
    </w:p>
    <w:p>
      <w:pPr>
        <w:spacing w:line="576" w:lineRule="exact"/>
        <w:ind w:firstLine="643" w:firstLineChars="200"/>
        <w:rPr>
          <w:rFonts w:ascii="仿宋" w:hAnsi="仿宋" w:eastAsia="仿宋" w:cs="仿宋"/>
          <w:bCs/>
          <w:sz w:val="32"/>
          <w:szCs w:val="32"/>
        </w:rPr>
      </w:pPr>
      <w:r>
        <w:rPr>
          <w:rFonts w:hint="eastAsia" w:ascii="仿宋" w:hAnsi="仿宋" w:eastAsia="仿宋" w:cs="仿宋"/>
          <w:b/>
          <w:sz w:val="32"/>
          <w:szCs w:val="32"/>
        </w:rPr>
        <w:t>场景1：科技让人与自然更和谐。</w:t>
      </w:r>
      <w:r>
        <w:rPr>
          <w:rFonts w:hint="eastAsia" w:ascii="仿宋" w:hAnsi="仿宋" w:eastAsia="仿宋" w:cs="仿宋"/>
          <w:bCs/>
          <w:sz w:val="32"/>
          <w:szCs w:val="32"/>
        </w:rPr>
        <w:t>自然探索与保护对于地球生态和人类社会可持续发展至关重要。人们借助科技的力量与大自然进行深入互动，对生态变化、生物活动进行高效监测，或实现生态恢复，让人和自然的关系更加和谐。通过创意设计相关作品，面向某一具体自然探索或保护问题提出有效解决方案。</w:t>
      </w:r>
    </w:p>
    <w:p>
      <w:pPr>
        <w:spacing w:line="576" w:lineRule="exact"/>
        <w:ind w:firstLine="643" w:firstLineChars="200"/>
        <w:rPr>
          <w:rFonts w:ascii="仿宋" w:hAnsi="仿宋" w:eastAsia="仿宋" w:cs="仿宋"/>
          <w:bCs/>
          <w:sz w:val="32"/>
          <w:szCs w:val="32"/>
        </w:rPr>
      </w:pPr>
      <w:r>
        <w:rPr>
          <w:rFonts w:hint="eastAsia" w:ascii="仿宋" w:hAnsi="仿宋" w:eastAsia="仿宋" w:cs="仿宋"/>
          <w:b/>
          <w:sz w:val="32"/>
          <w:szCs w:val="32"/>
        </w:rPr>
        <w:t>场景2：科技让文化传播更生动。</w:t>
      </w:r>
      <w:r>
        <w:rPr>
          <w:rFonts w:hint="eastAsia" w:ascii="仿宋" w:hAnsi="仿宋" w:eastAsia="仿宋" w:cs="仿宋"/>
          <w:bCs/>
          <w:sz w:val="32"/>
          <w:szCs w:val="32"/>
        </w:rPr>
        <w:t>中华民族文化历史悠久，包容多元，展现出独特的魅力与旺盛的生命力，深深地镌刻在人们的生产生活中。数字多媒体和人工智能等学科或技术的迅猛发展使文化传播变得更加广泛而高效。通过创意设计相关作品，结合本地文化民俗等特色，面向某一具体文化交流或传播问题提出有效解决方案。</w:t>
      </w:r>
    </w:p>
    <w:p>
      <w:pPr>
        <w:spacing w:line="576" w:lineRule="exact"/>
        <w:ind w:firstLine="643" w:firstLineChars="200"/>
        <w:rPr>
          <w:rFonts w:ascii="仿宋" w:hAnsi="仿宋" w:eastAsia="仿宋" w:cs="仿宋"/>
          <w:bCs/>
          <w:sz w:val="32"/>
          <w:szCs w:val="32"/>
        </w:rPr>
      </w:pPr>
      <w:r>
        <w:rPr>
          <w:rFonts w:hint="eastAsia" w:ascii="仿宋" w:hAnsi="仿宋" w:eastAsia="仿宋" w:cs="仿宋"/>
          <w:b/>
          <w:sz w:val="32"/>
          <w:szCs w:val="32"/>
        </w:rPr>
        <w:t>场景3：科技让生活学习更便利。</w:t>
      </w:r>
      <w:r>
        <w:rPr>
          <w:rFonts w:hint="eastAsia" w:ascii="仿宋" w:hAnsi="仿宋" w:eastAsia="仿宋" w:cs="仿宋"/>
          <w:bCs/>
          <w:sz w:val="32"/>
          <w:szCs w:val="32"/>
        </w:rPr>
        <w:t>不同年龄、不同职业的人们在日常生活与学习中具有丰富多样的需求，而科技是满足公众需求、提升社会福祉的利器。通过构建交互式学习装置、定制化用具或服务等，科技可以让我们的生活和学习变得更加高效、便捷、快乐。通过创意设计相关作品，面向某一具体生活学习问题提出有效解决方案。</w:t>
      </w:r>
    </w:p>
    <w:p>
      <w:pPr>
        <w:spacing w:line="576" w:lineRule="exact"/>
        <w:ind w:firstLine="643" w:firstLineChars="200"/>
        <w:rPr>
          <w:rFonts w:ascii="仿宋" w:hAnsi="仿宋" w:eastAsia="仿宋" w:cs="仿宋"/>
          <w:bCs/>
          <w:sz w:val="32"/>
          <w:szCs w:val="32"/>
        </w:rPr>
      </w:pPr>
      <w:r>
        <w:rPr>
          <w:rFonts w:hint="eastAsia" w:ascii="仿宋" w:hAnsi="仿宋" w:eastAsia="仿宋" w:cs="仿宋"/>
          <w:b/>
          <w:sz w:val="32"/>
          <w:szCs w:val="32"/>
        </w:rPr>
        <w:t>场景4：科技让体育运动更精彩。</w:t>
      </w:r>
      <w:r>
        <w:rPr>
          <w:rFonts w:hint="eastAsia" w:ascii="仿宋" w:hAnsi="仿宋" w:eastAsia="仿宋" w:cs="仿宋"/>
          <w:bCs/>
          <w:sz w:val="32"/>
          <w:szCs w:val="32"/>
        </w:rPr>
        <w:t>科技助力我们开展体育运动，如通过丰富运动方式、量化和分析人体运动指标等，让个人运动锻炼更加快乐、高效；通过运动训练监测、运动员伤情诊断等，让体育竞赛更加安全、精彩。通过创意设计相关作品，面向某一具体体育运动问题提出有效解决方案。</w:t>
      </w:r>
    </w:p>
    <w:p>
      <w:pPr>
        <w:spacing w:line="576" w:lineRule="exact"/>
        <w:ind w:firstLine="643" w:firstLineChars="200"/>
        <w:rPr>
          <w:rFonts w:ascii="仿宋" w:hAnsi="仿宋" w:eastAsia="仿宋" w:cs="仿宋"/>
          <w:b/>
          <w:sz w:val="32"/>
          <w:szCs w:val="32"/>
        </w:rPr>
      </w:pPr>
      <w:r>
        <w:rPr>
          <w:rFonts w:hint="eastAsia" w:ascii="仿宋" w:hAnsi="仿宋" w:eastAsia="仿宋" w:cs="仿宋"/>
          <w:b/>
          <w:sz w:val="32"/>
          <w:szCs w:val="32"/>
        </w:rPr>
        <w:t>其他场景：鼓励基于对实际生产生活的观察和思考，创新其他符合“科技改变生活”主题的场景应用。</w:t>
      </w:r>
    </w:p>
    <w:p>
      <w:pPr>
        <w:spacing w:line="576" w:lineRule="exact"/>
        <w:ind w:firstLine="640" w:firstLineChars="200"/>
        <w:rPr>
          <w:rFonts w:ascii="方正黑体简体" w:hAnsi="方正黑体简体" w:eastAsia="方正黑体简体" w:cs="方正黑体简体"/>
          <w:bCs/>
          <w:sz w:val="32"/>
          <w:szCs w:val="32"/>
        </w:rPr>
      </w:pPr>
      <w:r>
        <w:rPr>
          <w:rFonts w:hint="eastAsia" w:ascii="方正黑体简体" w:hAnsi="方正黑体简体" w:eastAsia="方正黑体简体" w:cs="方正黑体简体"/>
          <w:bCs/>
          <w:sz w:val="32"/>
          <w:szCs w:val="32"/>
        </w:rPr>
        <w:t>三、考查目标</w:t>
      </w: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面对国计民生和科技发展的正确价值观和主观能动性。</w:t>
      </w: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发现与定义问题的洞察力和批判性思维能力。</w:t>
      </w: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提出科学系统解决方案的创新意识与创新能力。</w:t>
      </w: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信息获取、快速学习、学以致用的能力。</w:t>
      </w: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动手实践、团队协作的能力。</w:t>
      </w: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文字和语言表达以及作品呈现、展示能力。</w:t>
      </w:r>
    </w:p>
    <w:p>
      <w:pPr>
        <w:spacing w:line="576" w:lineRule="exact"/>
        <w:ind w:firstLine="640" w:firstLineChars="200"/>
        <w:rPr>
          <w:rFonts w:ascii="方正黑体简体" w:hAnsi="方正黑体简体" w:eastAsia="方正黑体简体" w:cs="方正黑体简体"/>
          <w:bCs/>
          <w:sz w:val="32"/>
          <w:szCs w:val="32"/>
        </w:rPr>
      </w:pPr>
      <w:r>
        <w:rPr>
          <w:rFonts w:hint="eastAsia" w:ascii="方正黑体简体" w:hAnsi="方正黑体简体" w:eastAsia="方正黑体简体" w:cs="方正黑体简体"/>
          <w:bCs/>
          <w:sz w:val="32"/>
          <w:szCs w:val="32"/>
        </w:rPr>
        <w:t>四、比赛规则</w:t>
      </w: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本命题面向中学组开展，每支参赛队伍由2-4名参赛选手（鼓励女生参赛）和1-2名学校指导老师组成。同一选手不得跨队参与同一命题比赛。赛程包括初赛、复赛、决赛三个阶段，各阶段规则如下：</w:t>
      </w:r>
    </w:p>
    <w:p>
      <w:pPr>
        <w:spacing w:line="576" w:lineRule="exact"/>
        <w:ind w:firstLine="640" w:firstLineChars="200"/>
        <w:rPr>
          <w:rFonts w:ascii="方正楷体简体" w:hAnsi="方正楷体简体" w:eastAsia="方正楷体简体" w:cs="方正楷体简体"/>
          <w:bCs/>
          <w:sz w:val="32"/>
          <w:szCs w:val="32"/>
        </w:rPr>
      </w:pPr>
      <w:r>
        <w:rPr>
          <w:rFonts w:hint="eastAsia" w:ascii="方正楷体简体" w:hAnsi="方正楷体简体" w:eastAsia="方正楷体简体" w:cs="方正楷体简体"/>
          <w:bCs/>
          <w:sz w:val="32"/>
          <w:szCs w:val="32"/>
        </w:rPr>
        <w:t>（一）初赛</w:t>
      </w: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初赛为作品材料评审，各参赛队伍按照以下要求提交作品文件。</w:t>
      </w:r>
    </w:p>
    <w:p>
      <w:pPr>
        <w:spacing w:line="576" w:lineRule="exact"/>
        <w:ind w:firstLine="643" w:firstLineChars="200"/>
        <w:rPr>
          <w:rFonts w:ascii="仿宋" w:hAnsi="仿宋" w:eastAsia="仿宋" w:cs="仿宋"/>
          <w:b/>
          <w:sz w:val="32"/>
          <w:szCs w:val="32"/>
        </w:rPr>
      </w:pPr>
      <w:r>
        <w:rPr>
          <w:rFonts w:hint="eastAsia" w:ascii="仿宋" w:hAnsi="仿宋" w:eastAsia="仿宋" w:cs="仿宋"/>
          <w:b/>
          <w:sz w:val="32"/>
          <w:szCs w:val="32"/>
        </w:rPr>
        <w:t xml:space="preserve">1.项目研究方案 </w:t>
      </w: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 xml:space="preserve">项目实施前的研究计划，模板见附件1。项目研究方案必须包含但不限于附件1中的内容。 </w:t>
      </w:r>
    </w:p>
    <w:p>
      <w:pPr>
        <w:spacing w:line="576" w:lineRule="exact"/>
        <w:ind w:firstLine="643" w:firstLineChars="200"/>
        <w:rPr>
          <w:rFonts w:ascii="仿宋" w:hAnsi="仿宋" w:eastAsia="仿宋" w:cs="仿宋"/>
          <w:b/>
          <w:sz w:val="32"/>
          <w:szCs w:val="32"/>
        </w:rPr>
      </w:pPr>
      <w:r>
        <w:rPr>
          <w:rFonts w:hint="eastAsia" w:ascii="仿宋" w:hAnsi="仿宋" w:eastAsia="仿宋" w:cs="仿宋"/>
          <w:b/>
          <w:sz w:val="32"/>
          <w:szCs w:val="32"/>
        </w:rPr>
        <w:t>2.项目研究报告</w:t>
      </w: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项目完成后的研究总结，模板见附件2。项目研究报告必须包含但不限于附件2中的内容。</w:t>
      </w:r>
    </w:p>
    <w:p>
      <w:pPr>
        <w:spacing w:line="576" w:lineRule="exact"/>
        <w:ind w:firstLine="643" w:firstLineChars="200"/>
        <w:rPr>
          <w:rFonts w:ascii="仿宋" w:hAnsi="仿宋" w:eastAsia="仿宋" w:cs="仿宋"/>
          <w:b/>
          <w:sz w:val="32"/>
          <w:szCs w:val="32"/>
        </w:rPr>
      </w:pPr>
      <w:r>
        <w:rPr>
          <w:rFonts w:hint="eastAsia" w:ascii="仿宋" w:hAnsi="仿宋" w:eastAsia="仿宋" w:cs="仿宋"/>
          <w:b/>
          <w:sz w:val="32"/>
          <w:szCs w:val="32"/>
        </w:rPr>
        <w:t>3.研究日志</w:t>
      </w: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研究过程中的工作研讨情况，模板见附件3。</w:t>
      </w:r>
    </w:p>
    <w:p>
      <w:pPr>
        <w:spacing w:line="576" w:lineRule="exact"/>
        <w:ind w:firstLine="643" w:firstLineChars="200"/>
        <w:rPr>
          <w:rFonts w:ascii="仿宋" w:hAnsi="仿宋" w:eastAsia="仿宋" w:cs="仿宋"/>
          <w:b/>
          <w:sz w:val="32"/>
          <w:szCs w:val="32"/>
        </w:rPr>
      </w:pPr>
      <w:r>
        <w:rPr>
          <w:rFonts w:hint="eastAsia" w:ascii="仿宋" w:hAnsi="仿宋" w:eastAsia="仿宋" w:cs="仿宋"/>
          <w:b/>
          <w:sz w:val="32"/>
          <w:szCs w:val="32"/>
        </w:rPr>
        <w:t>4.程序清单（如有）</w:t>
      </w: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项目程序代码或图形化编程逻辑介绍。</w:t>
      </w:r>
    </w:p>
    <w:p>
      <w:pPr>
        <w:spacing w:line="576" w:lineRule="exact"/>
        <w:ind w:firstLine="643" w:firstLineChars="200"/>
        <w:rPr>
          <w:rFonts w:ascii="仿宋" w:hAnsi="仿宋" w:eastAsia="仿宋" w:cs="仿宋"/>
          <w:b/>
          <w:sz w:val="32"/>
          <w:szCs w:val="32"/>
        </w:rPr>
      </w:pPr>
      <w:r>
        <w:rPr>
          <w:rFonts w:hint="eastAsia" w:ascii="仿宋" w:hAnsi="仿宋" w:eastAsia="仿宋" w:cs="仿宋"/>
          <w:b/>
          <w:sz w:val="32"/>
          <w:szCs w:val="32"/>
        </w:rPr>
        <w:t>5.参赛承诺</w:t>
      </w: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参赛队伍填写参赛承诺，模板见附件4。打印签字后扫描上传，要求PDF格式，大小10MB以内。</w:t>
      </w:r>
    </w:p>
    <w:p>
      <w:pPr>
        <w:spacing w:line="576" w:lineRule="exact"/>
        <w:ind w:firstLine="640" w:firstLineChars="200"/>
        <w:rPr>
          <w:rFonts w:ascii="方正楷体简体" w:hAnsi="方正楷体简体" w:eastAsia="方正楷体简体" w:cs="方正楷体简体"/>
          <w:bCs/>
          <w:sz w:val="32"/>
          <w:szCs w:val="32"/>
        </w:rPr>
      </w:pPr>
      <w:r>
        <w:rPr>
          <w:rFonts w:hint="eastAsia" w:ascii="方正楷体简体" w:hAnsi="方正楷体简体" w:eastAsia="方正楷体简体" w:cs="方正楷体简体"/>
          <w:bCs/>
          <w:sz w:val="32"/>
          <w:szCs w:val="32"/>
        </w:rPr>
        <w:t>（二）复赛</w:t>
      </w: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复赛采用现场作品展示和问辩方式进行，具体形式不限，可辅以视频、PPT等配合说明，重点展示作品创新点、技术点等专业水平。复赛参赛选手和学校指导老师须与初赛一致。可参照以下要求提交作品内容。</w:t>
      </w:r>
    </w:p>
    <w:p>
      <w:pPr>
        <w:spacing w:line="576" w:lineRule="exact"/>
        <w:ind w:firstLine="643" w:firstLineChars="200"/>
        <w:rPr>
          <w:rFonts w:ascii="仿宋" w:hAnsi="仿宋" w:eastAsia="仿宋" w:cs="仿宋"/>
          <w:b/>
          <w:sz w:val="32"/>
          <w:szCs w:val="32"/>
        </w:rPr>
      </w:pPr>
      <w:r>
        <w:rPr>
          <w:rFonts w:hint="eastAsia" w:ascii="仿宋" w:hAnsi="仿宋" w:eastAsia="仿宋" w:cs="仿宋"/>
          <w:b/>
          <w:sz w:val="32"/>
          <w:szCs w:val="32"/>
        </w:rPr>
        <w:t xml:space="preserve">1.项目研究方案 </w:t>
      </w: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 xml:space="preserve">项目实施前的研究计划，模板见附件1。项目研究方案必须包含但不限于附件1中的内容。 </w:t>
      </w:r>
    </w:p>
    <w:p>
      <w:pPr>
        <w:spacing w:line="576" w:lineRule="exact"/>
        <w:ind w:firstLine="643" w:firstLineChars="200"/>
        <w:rPr>
          <w:rFonts w:ascii="仿宋" w:hAnsi="仿宋" w:eastAsia="仿宋" w:cs="仿宋"/>
          <w:b/>
          <w:sz w:val="32"/>
          <w:szCs w:val="32"/>
        </w:rPr>
      </w:pPr>
      <w:r>
        <w:rPr>
          <w:rFonts w:hint="eastAsia" w:ascii="仿宋" w:hAnsi="仿宋" w:eastAsia="仿宋" w:cs="仿宋"/>
          <w:b/>
          <w:sz w:val="32"/>
          <w:szCs w:val="32"/>
        </w:rPr>
        <w:t>2.项目研究报告</w:t>
      </w: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项目完成后的研究总结，模板见附件2。项目研究报告必须包含但不限于附件2中的内容。</w:t>
      </w:r>
    </w:p>
    <w:p>
      <w:pPr>
        <w:spacing w:line="576" w:lineRule="exact"/>
        <w:ind w:firstLine="643" w:firstLineChars="200"/>
        <w:rPr>
          <w:rFonts w:ascii="仿宋" w:hAnsi="仿宋" w:eastAsia="仿宋" w:cs="仿宋"/>
          <w:b/>
          <w:sz w:val="32"/>
          <w:szCs w:val="32"/>
        </w:rPr>
      </w:pPr>
      <w:r>
        <w:rPr>
          <w:rFonts w:hint="eastAsia" w:ascii="仿宋" w:hAnsi="仿宋" w:eastAsia="仿宋" w:cs="仿宋"/>
          <w:b/>
          <w:sz w:val="32"/>
          <w:szCs w:val="32"/>
        </w:rPr>
        <w:t>3.研究日志</w:t>
      </w: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研究过程中的工作研讨情况，模板见附件3。</w:t>
      </w:r>
    </w:p>
    <w:p>
      <w:pPr>
        <w:spacing w:line="576" w:lineRule="exact"/>
        <w:ind w:firstLine="643" w:firstLineChars="200"/>
        <w:rPr>
          <w:rFonts w:ascii="仿宋" w:hAnsi="仿宋" w:eastAsia="仿宋" w:cs="仿宋"/>
          <w:b/>
          <w:sz w:val="32"/>
          <w:szCs w:val="32"/>
        </w:rPr>
      </w:pPr>
      <w:r>
        <w:rPr>
          <w:rFonts w:hint="eastAsia" w:ascii="仿宋" w:hAnsi="仿宋" w:eastAsia="仿宋" w:cs="仿宋"/>
          <w:b/>
          <w:sz w:val="32"/>
          <w:szCs w:val="32"/>
        </w:rPr>
        <w:t>4.程序清单（如有）</w:t>
      </w: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项目程序代码或图形化编程逻辑介绍。</w:t>
      </w:r>
    </w:p>
    <w:p>
      <w:pPr>
        <w:spacing w:line="576" w:lineRule="exact"/>
        <w:ind w:firstLine="643" w:firstLineChars="200"/>
        <w:rPr>
          <w:rFonts w:ascii="仿宋" w:hAnsi="仿宋" w:eastAsia="仿宋" w:cs="仿宋"/>
          <w:b/>
          <w:sz w:val="32"/>
          <w:szCs w:val="32"/>
        </w:rPr>
      </w:pPr>
      <w:r>
        <w:rPr>
          <w:rFonts w:hint="eastAsia" w:ascii="仿宋" w:hAnsi="仿宋" w:eastAsia="仿宋" w:cs="仿宋"/>
          <w:b/>
          <w:sz w:val="32"/>
          <w:szCs w:val="32"/>
        </w:rPr>
        <w:t>5.原理图及工程图（如有）</w:t>
      </w: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包括作品的内部结构图、电子元器件连接图、程序流程图等。</w:t>
      </w:r>
    </w:p>
    <w:p>
      <w:pPr>
        <w:spacing w:line="576" w:lineRule="exact"/>
        <w:ind w:firstLine="643" w:firstLineChars="200"/>
        <w:rPr>
          <w:rFonts w:ascii="仿宋" w:hAnsi="仿宋" w:eastAsia="仿宋" w:cs="仿宋"/>
          <w:b/>
          <w:sz w:val="32"/>
          <w:szCs w:val="32"/>
        </w:rPr>
      </w:pPr>
      <w:r>
        <w:rPr>
          <w:rFonts w:hint="eastAsia" w:ascii="仿宋" w:hAnsi="仿宋" w:eastAsia="仿宋" w:cs="仿宋"/>
          <w:b/>
          <w:sz w:val="32"/>
          <w:szCs w:val="32"/>
        </w:rPr>
        <w:t>6.作品视频</w:t>
      </w: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包括但不限于重要创意过程、制作过程、作品操作和演示过程等，鼓励呈现发现问题、解决问题、迭代更新等过程。</w:t>
      </w: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要求时长2-5分钟，MP4、AVI、MOV或FLV格式，横屏录制，分辨率19201080，大小100MB以内。</w:t>
      </w:r>
    </w:p>
    <w:p>
      <w:pPr>
        <w:spacing w:line="576" w:lineRule="exact"/>
        <w:ind w:firstLine="643" w:firstLineChars="200"/>
        <w:rPr>
          <w:rFonts w:ascii="仿宋" w:hAnsi="仿宋" w:eastAsia="仿宋" w:cs="仿宋"/>
          <w:b/>
          <w:sz w:val="32"/>
          <w:szCs w:val="32"/>
        </w:rPr>
      </w:pPr>
      <w:r>
        <w:rPr>
          <w:rFonts w:hint="eastAsia" w:ascii="仿宋" w:hAnsi="仿宋" w:eastAsia="仿宋" w:cs="仿宋"/>
          <w:b/>
          <w:sz w:val="32"/>
          <w:szCs w:val="32"/>
        </w:rPr>
        <w:t>7.展示PPT</w:t>
      </w: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以PPT格式文件对项目进行展示。大小100MB以内。</w:t>
      </w:r>
    </w:p>
    <w:p>
      <w:pPr>
        <w:spacing w:line="576" w:lineRule="exact"/>
        <w:ind w:firstLine="643" w:firstLineChars="200"/>
        <w:rPr>
          <w:rFonts w:ascii="仿宋" w:hAnsi="仿宋" w:eastAsia="仿宋" w:cs="仿宋"/>
          <w:b/>
          <w:sz w:val="32"/>
          <w:szCs w:val="32"/>
        </w:rPr>
      </w:pPr>
      <w:r>
        <w:rPr>
          <w:rFonts w:hint="eastAsia" w:ascii="仿宋" w:hAnsi="仿宋" w:eastAsia="仿宋" w:cs="仿宋"/>
          <w:b/>
          <w:sz w:val="32"/>
          <w:szCs w:val="32"/>
        </w:rPr>
        <w:t>8.海报材料</w:t>
      </w: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图文并茂的展板设计稿。JPG、PNG或PDF格式，尺寸60cm90cm，大小100MB以内。（根据赛区要求，选择性提交）</w:t>
      </w:r>
    </w:p>
    <w:p>
      <w:pPr>
        <w:spacing w:line="576" w:lineRule="exact"/>
        <w:ind w:firstLine="643" w:firstLineChars="200"/>
        <w:rPr>
          <w:rFonts w:ascii="仿宋" w:hAnsi="仿宋" w:eastAsia="仿宋" w:cs="仿宋"/>
          <w:b/>
          <w:sz w:val="32"/>
          <w:szCs w:val="32"/>
        </w:rPr>
      </w:pPr>
      <w:r>
        <w:rPr>
          <w:rFonts w:hint="eastAsia" w:ascii="仿宋" w:hAnsi="仿宋" w:eastAsia="仿宋" w:cs="仿宋"/>
          <w:b/>
          <w:sz w:val="32"/>
          <w:szCs w:val="32"/>
        </w:rPr>
        <w:t>9.参赛承诺</w:t>
      </w: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参赛队伍填写参赛承诺，模板见附件4。打印签字后扫描上传，要求PDF格式，大小10MB以内。</w:t>
      </w:r>
    </w:p>
    <w:p>
      <w:pPr>
        <w:spacing w:line="576" w:lineRule="exact"/>
        <w:ind w:firstLine="643" w:firstLineChars="200"/>
        <w:rPr>
          <w:rFonts w:ascii="仿宋" w:hAnsi="仿宋" w:eastAsia="仿宋" w:cs="仿宋"/>
          <w:b/>
          <w:sz w:val="32"/>
          <w:szCs w:val="32"/>
        </w:rPr>
      </w:pPr>
      <w:r>
        <w:rPr>
          <w:rFonts w:hint="eastAsia" w:ascii="仿宋" w:hAnsi="仿宋" w:eastAsia="仿宋" w:cs="仿宋"/>
          <w:b/>
          <w:sz w:val="32"/>
          <w:szCs w:val="32"/>
        </w:rPr>
        <w:t xml:space="preserve">10.作品成果 </w:t>
      </w: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复赛需在现场展示作品实物(设备、装置或系统等)，要求作品能够体现其设计原理及主要功能，可辅以视频、图片或其他展示形式。</w:t>
      </w:r>
    </w:p>
    <w:p>
      <w:pPr>
        <w:spacing w:line="576" w:lineRule="exact"/>
        <w:ind w:firstLine="640" w:firstLineChars="200"/>
        <w:rPr>
          <w:rFonts w:ascii="方正楷体简体" w:hAnsi="方正楷体简体" w:eastAsia="方正楷体简体" w:cs="方正楷体简体"/>
          <w:bCs/>
          <w:sz w:val="32"/>
          <w:szCs w:val="32"/>
        </w:rPr>
      </w:pPr>
      <w:r>
        <w:rPr>
          <w:rFonts w:hint="eastAsia" w:ascii="方正楷体简体" w:hAnsi="方正楷体简体" w:eastAsia="方正楷体简体" w:cs="方正楷体简体"/>
          <w:bCs/>
          <w:sz w:val="32"/>
          <w:szCs w:val="32"/>
        </w:rPr>
        <w:t>（三）决赛</w:t>
      </w: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1.决赛参赛选手和学校指导老师须与初赛、复赛一致。同一位学校指导老师若指导多支队伍参赛，最多不超过2支队伍入围决赛。</w:t>
      </w: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2.决赛由大赛组织委员会组织，比赛规则拟于决赛前一个月公布，详见大赛官网。</w:t>
      </w:r>
    </w:p>
    <w:p>
      <w:pPr>
        <w:spacing w:line="576" w:lineRule="exact"/>
        <w:ind w:firstLine="640" w:firstLineChars="200"/>
        <w:rPr>
          <w:rFonts w:ascii="方正楷体简体" w:hAnsi="方正楷体简体" w:eastAsia="方正楷体简体" w:cs="方正楷体简体"/>
          <w:bCs/>
          <w:sz w:val="32"/>
          <w:szCs w:val="32"/>
        </w:rPr>
      </w:pPr>
      <w:r>
        <w:rPr>
          <w:rFonts w:hint="eastAsia" w:ascii="方正楷体简体" w:hAnsi="方正楷体简体" w:eastAsia="方正楷体简体" w:cs="方正楷体简体"/>
          <w:bCs/>
          <w:sz w:val="32"/>
          <w:szCs w:val="32"/>
        </w:rPr>
        <w:t>（四）评审标准</w:t>
      </w:r>
    </w:p>
    <w:p>
      <w:pPr>
        <w:spacing w:line="576" w:lineRule="exact"/>
        <w:ind w:firstLine="643" w:firstLineChars="200"/>
        <w:rPr>
          <w:rFonts w:ascii="仿宋" w:hAnsi="仿宋" w:eastAsia="仿宋" w:cs="仿宋"/>
          <w:b/>
          <w:sz w:val="32"/>
          <w:szCs w:val="32"/>
        </w:rPr>
      </w:pPr>
      <w:r>
        <w:rPr>
          <w:rFonts w:hint="eastAsia" w:ascii="仿宋" w:hAnsi="仿宋" w:eastAsia="仿宋" w:cs="仿宋"/>
          <w:b/>
          <w:sz w:val="32"/>
          <w:szCs w:val="32"/>
        </w:rPr>
        <w:t>1.初赛评审标准</w:t>
      </w: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（1）价值观</w:t>
      </w: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作品能够反映当代中学生对社会主义核心价值观的践行，传递科技向善、科普为民的理念。</w:t>
      </w: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（2）实用性</w:t>
      </w: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作品具有一定的实用性或能体现一定的人文关怀，可为日常生活中常见且重要的问题提供具有实践意义的指导方案。</w:t>
      </w: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成本控制合理。</w:t>
      </w: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（3）主题契合性</w:t>
      </w: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与项目命题“科技改变生活”契合，且体现大赛“智慧·安全·环保”主题。</w:t>
      </w: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（4）创新性</w:t>
      </w: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作品符合选手相应年龄阶段的思维方式、知识结构和实施能力。</w:t>
      </w: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作品创意巧妙、独特，围绕项目命题提出了新发现、新方法或者新应用等。</w:t>
      </w: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（5）科学性</w:t>
      </w: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作品选题、创意和应用等，均符合科学原理，无科学性错误。作品合理、恰当地应用了相关技术。</w:t>
      </w: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（6）普及性</w:t>
      </w: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作品具有科普价值，具有一定的互动性和趣味性，可通过开源、共享等方式面向公众进行推广和传播。</w:t>
      </w: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（7）参与度</w:t>
      </w: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选手具备开展研究的基本素质和能力，能够理解作品相关的基本科学原理和概念，掌握或了解涉及的研究方法和关键技术。</w:t>
      </w: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选手深度参与作品的设计过程，注重团队协作，积极主动迭代完善作品。</w:t>
      </w: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（8）文本规范性</w:t>
      </w: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项目文本等相关材料内容较完备，表述规范、清晰。</w:t>
      </w:r>
    </w:p>
    <w:p>
      <w:pPr>
        <w:spacing w:line="576" w:lineRule="exact"/>
        <w:ind w:firstLine="643" w:firstLineChars="200"/>
        <w:rPr>
          <w:rFonts w:ascii="仿宋" w:hAnsi="仿宋" w:eastAsia="仿宋" w:cs="仿宋"/>
          <w:b/>
          <w:sz w:val="32"/>
          <w:szCs w:val="32"/>
        </w:rPr>
      </w:pPr>
      <w:r>
        <w:rPr>
          <w:rFonts w:hint="eastAsia" w:ascii="仿宋" w:hAnsi="仿宋" w:eastAsia="仿宋" w:cs="仿宋"/>
          <w:b/>
          <w:sz w:val="32"/>
          <w:szCs w:val="32"/>
        </w:rPr>
        <w:t>2.复赛评审标准及注意事项</w:t>
      </w: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（1）评审标准较初赛有所调整，主要从实用性、创新性、科学性、普及性、参与度、完成度、展示度及现场表达等方面重点考查作品创作的专业水平。</w:t>
      </w: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1）实用性、创新性、科学性、普及性、参与度：指标具体内容同初赛。</w:t>
      </w: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2）完成度：项目文本等相关材料内容较完备，作品原型系统完成度高。</w:t>
      </w: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3）展示度：现场进行作品实物展示，成功展示作品设计原理及主要功能。</w:t>
      </w: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4）现场表达：表达逻辑清晰、科学规范，问辩时能客观、准确回答评委提问。</w:t>
      </w: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（2）评审采用打分制，参赛队伍陈述完毕后，评委进行打分，并按照平均分的高低确定排名。如遇作品同分且无法判别获奖等次的情况，由评委现场对同分作品进行投票或打分来决定获奖等次。</w:t>
      </w: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（3）评委遵循回避原则，如遇本单位参赛或本人指导的队伍作品，则该评委评分无效。</w:t>
      </w:r>
    </w:p>
    <w:p>
      <w:pPr>
        <w:spacing w:line="576" w:lineRule="exact"/>
        <w:ind w:firstLine="640" w:firstLineChars="200"/>
        <w:rPr>
          <w:rFonts w:ascii="方正黑体简体" w:hAnsi="方正黑体简体" w:eastAsia="方正黑体简体" w:cs="方正黑体简体"/>
          <w:bCs/>
          <w:sz w:val="32"/>
          <w:szCs w:val="32"/>
        </w:rPr>
      </w:pPr>
      <w:r>
        <w:rPr>
          <w:rFonts w:hint="eastAsia" w:ascii="方正黑体简体" w:hAnsi="方正黑体简体" w:eastAsia="方正黑体简体" w:cs="方正黑体简体"/>
          <w:bCs/>
          <w:sz w:val="32"/>
          <w:szCs w:val="32"/>
        </w:rPr>
        <w:t>五、其他要求</w:t>
      </w:r>
    </w:p>
    <w:p>
      <w:pPr>
        <w:spacing w:line="576" w:lineRule="exact"/>
        <w:ind w:firstLine="640" w:firstLineChars="200"/>
        <w:rPr>
          <w:rFonts w:ascii="方正楷体简体" w:hAnsi="方正楷体简体" w:eastAsia="方正楷体简体" w:cs="方正楷体简体"/>
          <w:bCs/>
          <w:sz w:val="32"/>
          <w:szCs w:val="32"/>
        </w:rPr>
      </w:pPr>
      <w:r>
        <w:rPr>
          <w:rFonts w:hint="eastAsia" w:ascii="方正楷体简体" w:hAnsi="方正楷体简体" w:eastAsia="方正楷体简体" w:cs="方正楷体简体"/>
          <w:bCs/>
          <w:sz w:val="32"/>
          <w:szCs w:val="32"/>
        </w:rPr>
        <w:t>（一）参赛作品要求</w:t>
      </w: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1.提交作品不得为本大赛往届全国总决赛获得特、一、二、三等奖的作品。</w:t>
      </w: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2.提交作品不得为教育部公布的全国性竞赛活动（参考《2022—2025学年面向中小学生的全国性竞赛活动名单》）获得一、二、三等奖的作品。</w:t>
      </w: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3.大赛组织委员会将对作品原创性等进行查新、查重审核。如有违规，一经查实，取消参赛资格。</w:t>
      </w:r>
    </w:p>
    <w:p>
      <w:pPr>
        <w:spacing w:line="576" w:lineRule="exact"/>
        <w:ind w:firstLine="640" w:firstLineChars="200"/>
        <w:rPr>
          <w:rFonts w:ascii="方正楷体简体" w:hAnsi="方正楷体简体" w:eastAsia="方正楷体简体" w:cs="方正楷体简体"/>
          <w:bCs/>
          <w:sz w:val="32"/>
          <w:szCs w:val="32"/>
        </w:rPr>
      </w:pPr>
      <w:r>
        <w:rPr>
          <w:rFonts w:hint="eastAsia" w:ascii="方正楷体简体" w:hAnsi="方正楷体简体" w:eastAsia="方正楷体简体" w:cs="方正楷体简体"/>
          <w:bCs/>
          <w:sz w:val="32"/>
          <w:szCs w:val="32"/>
        </w:rPr>
        <w:t>（二）参赛纪律和要求</w:t>
      </w: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1.参赛队伍所有选手均须到场参与问辩，如缺席视为放弃比赛资格；如果确因不可抗力因素导致缺席，需提供情况说明。</w:t>
      </w: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2.问辩过程中，仅参赛队伍选手入场问辩，其他人员一律不得进入场内。</w:t>
      </w: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3.各参赛队伍须按要求提前将问辩相关材料提交大赛组织委员会，问辩过程中不得对作品结构功能进行调整。参赛期间，由参赛队伍自行保管参赛作品。</w:t>
      </w: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4.参赛队伍在比赛现场须服从大赛组织委员会、专家评审组及监审委员会的决定和指令。</w:t>
      </w: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5.入围复赛和决赛的参赛队伍有义务参加大赛举办的相关展示和交流活动。</w:t>
      </w: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6.参赛队伍须承诺作品为团队原创研究成果，大赛主办方享有对其提交作品的无偿的永久的公益性宣传、展出、出版及其他形式的使用权；承诺若作品被查证存在“代考”、“买成果”、家长或商业机构代劳、抄袭、侵权、一个作品多次参赛等造假或违规行为，参赛队伍承担一切责任。</w:t>
      </w:r>
    </w:p>
    <w:p>
      <w:pPr>
        <w:spacing w:line="576" w:lineRule="exact"/>
        <w:ind w:firstLine="640" w:firstLineChars="200"/>
        <w:rPr>
          <w:rFonts w:ascii="仿宋" w:hAnsi="仿宋" w:eastAsia="仿宋" w:cs="仿宋"/>
          <w:bCs/>
          <w:sz w:val="32"/>
          <w:szCs w:val="32"/>
        </w:rPr>
      </w:pPr>
    </w:p>
    <w:p>
      <w:pPr>
        <w:spacing w:line="576" w:lineRule="exact"/>
        <w:rPr>
          <w:rFonts w:ascii="仿宋" w:hAnsi="仿宋" w:eastAsia="仿宋" w:cs="仿宋"/>
          <w:bCs/>
          <w:sz w:val="32"/>
          <w:szCs w:val="32"/>
        </w:rPr>
      </w:pPr>
    </w:p>
    <w:p>
      <w:pPr>
        <w:spacing w:line="576" w:lineRule="exact"/>
        <w:rPr>
          <w:rFonts w:ascii="仿宋" w:hAnsi="仿宋" w:eastAsia="仿宋" w:cs="仿宋"/>
          <w:bCs/>
          <w:sz w:val="32"/>
          <w:szCs w:val="32"/>
        </w:rPr>
      </w:pPr>
    </w:p>
    <w:p>
      <w:pPr>
        <w:spacing w:line="576" w:lineRule="exact"/>
        <w:rPr>
          <w:rFonts w:ascii="仿宋" w:hAnsi="仿宋" w:eastAsia="仿宋" w:cs="仿宋"/>
          <w:bCs/>
          <w:sz w:val="32"/>
          <w:szCs w:val="32"/>
        </w:rPr>
      </w:pPr>
    </w:p>
    <w:p>
      <w:pPr>
        <w:spacing w:line="576" w:lineRule="exact"/>
        <w:rPr>
          <w:rFonts w:ascii="仿宋" w:hAnsi="仿宋" w:eastAsia="仿宋" w:cs="仿宋"/>
          <w:bCs/>
          <w:sz w:val="32"/>
          <w:szCs w:val="32"/>
        </w:rPr>
      </w:pPr>
    </w:p>
    <w:p>
      <w:pPr>
        <w:spacing w:line="576" w:lineRule="exact"/>
        <w:rPr>
          <w:rFonts w:ascii="方正黑体简体" w:hAnsi="方正黑体简体" w:eastAsia="方正黑体简体" w:cs="方正黑体简体"/>
          <w:bCs/>
          <w:sz w:val="32"/>
          <w:szCs w:val="32"/>
        </w:rPr>
      </w:pPr>
      <w:r>
        <w:rPr>
          <w:rFonts w:hint="eastAsia" w:ascii="方正黑体简体" w:hAnsi="方正黑体简体" w:eastAsia="方正黑体简体" w:cs="方正黑体简体"/>
          <w:bCs/>
          <w:sz w:val="32"/>
          <w:szCs w:val="32"/>
        </w:rPr>
        <w:t>附件1</w:t>
      </w:r>
    </w:p>
    <w:p>
      <w:pPr>
        <w:spacing w:line="576" w:lineRule="exact"/>
        <w:rPr>
          <w:rFonts w:ascii="仿宋" w:hAnsi="仿宋" w:eastAsia="仿宋" w:cs="仿宋"/>
          <w:bCs/>
          <w:sz w:val="32"/>
          <w:szCs w:val="32"/>
        </w:rPr>
      </w:pPr>
    </w:p>
    <w:p>
      <w:pPr>
        <w:spacing w:line="576" w:lineRule="exact"/>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项目研究方案</w:t>
      </w:r>
    </w:p>
    <w:p>
      <w:pPr>
        <w:spacing w:line="576" w:lineRule="exact"/>
        <w:rPr>
          <w:rFonts w:ascii="仿宋" w:hAnsi="仿宋" w:eastAsia="仿宋" w:cs="仿宋"/>
          <w:bCs/>
          <w:sz w:val="32"/>
          <w:szCs w:val="32"/>
        </w:rPr>
      </w:pP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一、场景分析</w:t>
      </w: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（一）问题定义（拟解决的相关问题，以及问题提出的调查分析过程。限500字）</w:t>
      </w: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（二）现状调研（对相关文献、产品、应用系统或使用者的调查研究。限1000字）</w:t>
      </w: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二、作品方案</w:t>
      </w: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（一）作品的主要创意（限500字）</w:t>
      </w: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（二）作品设计思路和实现方案（需论述所使用的关键技术和关键元器件的来源等。限1000字）</w:t>
      </w: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三、研究计划（项目各个阶段的工作安排，可以表格形式展示。限500字）</w:t>
      </w: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四、预期成果（期望获得的研究结果及意义。限500字）</w:t>
      </w:r>
    </w:p>
    <w:p>
      <w:pPr>
        <w:spacing w:line="576" w:lineRule="exact"/>
        <w:ind w:firstLine="640" w:firstLineChars="200"/>
        <w:rPr>
          <w:rFonts w:ascii="仿宋" w:hAnsi="仿宋" w:eastAsia="仿宋" w:cs="仿宋"/>
          <w:bCs/>
          <w:sz w:val="32"/>
          <w:szCs w:val="32"/>
        </w:rPr>
      </w:pPr>
    </w:p>
    <w:p>
      <w:pPr>
        <w:spacing w:line="576" w:lineRule="exact"/>
        <w:ind w:firstLine="640" w:firstLineChars="200"/>
        <w:rPr>
          <w:rFonts w:ascii="仿宋" w:hAnsi="仿宋" w:eastAsia="仿宋" w:cs="仿宋"/>
          <w:bCs/>
          <w:sz w:val="32"/>
          <w:szCs w:val="32"/>
        </w:rPr>
      </w:pPr>
    </w:p>
    <w:p>
      <w:pPr>
        <w:spacing w:line="576" w:lineRule="exact"/>
        <w:rPr>
          <w:rFonts w:ascii="仿宋" w:hAnsi="仿宋" w:eastAsia="仿宋" w:cs="仿宋"/>
          <w:bCs/>
          <w:sz w:val="32"/>
          <w:szCs w:val="32"/>
        </w:rPr>
      </w:pPr>
    </w:p>
    <w:p>
      <w:pPr>
        <w:spacing w:line="576" w:lineRule="exact"/>
        <w:rPr>
          <w:rFonts w:ascii="仿宋" w:hAnsi="仿宋" w:eastAsia="仿宋" w:cs="仿宋"/>
          <w:bCs/>
          <w:sz w:val="32"/>
          <w:szCs w:val="32"/>
        </w:rPr>
      </w:pPr>
    </w:p>
    <w:p>
      <w:pPr>
        <w:spacing w:line="576" w:lineRule="exact"/>
        <w:rPr>
          <w:rFonts w:ascii="仿宋" w:hAnsi="仿宋" w:eastAsia="仿宋" w:cs="仿宋"/>
          <w:bCs/>
          <w:sz w:val="32"/>
          <w:szCs w:val="32"/>
        </w:rPr>
      </w:pPr>
    </w:p>
    <w:p>
      <w:pPr>
        <w:spacing w:line="576" w:lineRule="exact"/>
        <w:rPr>
          <w:rFonts w:ascii="仿宋" w:hAnsi="仿宋" w:eastAsia="仿宋" w:cs="仿宋"/>
          <w:bCs/>
          <w:sz w:val="32"/>
          <w:szCs w:val="32"/>
        </w:rPr>
      </w:pPr>
    </w:p>
    <w:p>
      <w:pPr>
        <w:spacing w:line="576" w:lineRule="exact"/>
        <w:rPr>
          <w:rFonts w:ascii="方正黑体简体" w:hAnsi="方正黑体简体" w:eastAsia="方正黑体简体" w:cs="方正黑体简体"/>
          <w:bCs/>
          <w:sz w:val="32"/>
          <w:szCs w:val="32"/>
        </w:rPr>
      </w:pPr>
      <w:r>
        <w:rPr>
          <w:rFonts w:hint="eastAsia" w:ascii="方正黑体简体" w:hAnsi="方正黑体简体" w:eastAsia="方正黑体简体" w:cs="方正黑体简体"/>
          <w:bCs/>
          <w:sz w:val="32"/>
          <w:szCs w:val="32"/>
        </w:rPr>
        <w:t>附件2</w:t>
      </w:r>
    </w:p>
    <w:p>
      <w:pPr>
        <w:spacing w:line="576" w:lineRule="exact"/>
        <w:rPr>
          <w:rFonts w:ascii="仿宋" w:hAnsi="仿宋" w:eastAsia="仿宋" w:cs="仿宋"/>
          <w:bCs/>
          <w:sz w:val="32"/>
          <w:szCs w:val="32"/>
        </w:rPr>
      </w:pPr>
    </w:p>
    <w:p>
      <w:pPr>
        <w:spacing w:line="576" w:lineRule="exact"/>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项目研究报告</w:t>
      </w:r>
    </w:p>
    <w:p>
      <w:pPr>
        <w:spacing w:line="576" w:lineRule="exact"/>
        <w:rPr>
          <w:rFonts w:ascii="仿宋" w:hAnsi="仿宋" w:eastAsia="仿宋" w:cs="仿宋"/>
          <w:bCs/>
          <w:sz w:val="32"/>
          <w:szCs w:val="32"/>
        </w:rPr>
      </w:pP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一、研究背景（限500字）</w:t>
      </w: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二、研究目的（限200字）</w:t>
      </w: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三、主要创新点（作品自主原创内容，包括但不限于作品中原创代码算法、核心技术亮点等，提炼其中1-2项核心技术亮点进行重点分析。限800字）</w:t>
      </w: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四、作品实现过程（作品完成过程中的探索经历，包括发现问题、解决问题、迭代更新等过程及案例。限2000字）</w:t>
      </w: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五、作品成果（包括外观图片、功能介绍、演示效果等，并提供必要的使用说明。限1000字）(初赛可选择性提交)</w:t>
      </w: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六、作品测试情况（作品技术评测或用户测试情况。限800字）(初赛可选择性提交)</w:t>
      </w: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七、总结与展望（对研究的成果和不足进行总结，对未来的改进和发展进行展望。限500字）</w:t>
      </w: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八、团队成员介绍和工作分工说明（限500字）</w:t>
      </w:r>
    </w:p>
    <w:p>
      <w:pPr>
        <w:spacing w:line="576" w:lineRule="exact"/>
        <w:ind w:firstLine="643" w:firstLineChars="200"/>
        <w:rPr>
          <w:rFonts w:ascii="仿宋" w:hAnsi="仿宋" w:eastAsia="仿宋" w:cs="仿宋"/>
          <w:b/>
          <w:sz w:val="32"/>
          <w:szCs w:val="32"/>
        </w:rPr>
      </w:pPr>
    </w:p>
    <w:p>
      <w:pPr>
        <w:spacing w:line="576" w:lineRule="exact"/>
        <w:rPr>
          <w:rFonts w:ascii="仿宋" w:hAnsi="仿宋" w:eastAsia="仿宋" w:cs="仿宋"/>
          <w:b/>
          <w:sz w:val="32"/>
          <w:szCs w:val="32"/>
        </w:rPr>
      </w:pPr>
    </w:p>
    <w:p>
      <w:pPr>
        <w:spacing w:line="576" w:lineRule="exact"/>
        <w:rPr>
          <w:rFonts w:ascii="仿宋" w:hAnsi="仿宋" w:eastAsia="仿宋" w:cs="仿宋"/>
          <w:b/>
          <w:sz w:val="32"/>
          <w:szCs w:val="32"/>
        </w:rPr>
      </w:pPr>
    </w:p>
    <w:p>
      <w:pPr>
        <w:spacing w:line="576" w:lineRule="exact"/>
        <w:rPr>
          <w:rFonts w:ascii="仿宋" w:hAnsi="仿宋" w:eastAsia="仿宋" w:cs="仿宋"/>
          <w:b/>
          <w:sz w:val="32"/>
          <w:szCs w:val="32"/>
        </w:rPr>
      </w:pPr>
    </w:p>
    <w:p>
      <w:pPr>
        <w:rPr>
          <w:rFonts w:ascii="方正黑体简体" w:hAnsi="方正黑体简体" w:eastAsia="方正黑体简体" w:cs="方正黑体简体"/>
          <w:sz w:val="32"/>
          <w:szCs w:val="32"/>
        </w:rPr>
      </w:pPr>
      <w:r>
        <w:rPr>
          <w:rFonts w:hint="eastAsia" w:ascii="方正黑体简体" w:hAnsi="方正黑体简体" w:eastAsia="方正黑体简体" w:cs="方正黑体简体"/>
          <w:sz w:val="32"/>
          <w:szCs w:val="32"/>
        </w:rPr>
        <w:t>附件3</w:t>
      </w:r>
    </w:p>
    <w:p>
      <w:pPr>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研究日志</w:t>
      </w:r>
    </w:p>
    <w:p>
      <w:pPr>
        <w:jc w:val="center"/>
        <w:rPr>
          <w:rFonts w:ascii="Times New Roman" w:hAnsi="Times New Roman"/>
          <w:bCs/>
          <w:sz w:val="24"/>
        </w:rPr>
      </w:pPr>
      <w:r>
        <w:rPr>
          <w:rFonts w:hint="eastAsia" w:ascii="宋体" w:hAnsi="宋体" w:cs="宋体"/>
          <w:bCs/>
          <w:sz w:val="24"/>
        </w:rPr>
        <w:t>（可自由增加讨论次数）</w:t>
      </w:r>
    </w:p>
    <w:tbl>
      <w:tblPr>
        <w:tblStyle w:val="2"/>
        <w:tblW w:w="5000" w:type="pct"/>
        <w:jc w:val="center"/>
        <w:tblBorders>
          <w:top w:val="single" w:color="3E3E3F" w:sz="8" w:space="0"/>
          <w:left w:val="single" w:color="3E3E3F" w:sz="8" w:space="0"/>
          <w:bottom w:val="single" w:color="3E3E3F" w:sz="8" w:space="0"/>
          <w:right w:val="single" w:color="3E3E3F" w:sz="8" w:space="0"/>
          <w:insideH w:val="single" w:color="3E3E3F" w:sz="4" w:space="0"/>
          <w:insideV w:val="single" w:color="3E3E3F" w:sz="4" w:space="0"/>
        </w:tblBorders>
        <w:tblLayout w:type="autofit"/>
        <w:tblCellMar>
          <w:top w:w="0" w:type="dxa"/>
          <w:left w:w="0" w:type="dxa"/>
          <w:bottom w:w="0" w:type="dxa"/>
          <w:right w:w="0" w:type="dxa"/>
        </w:tblCellMar>
      </w:tblPr>
      <w:tblGrid>
        <w:gridCol w:w="4641"/>
        <w:gridCol w:w="2426"/>
        <w:gridCol w:w="1259"/>
      </w:tblGrid>
      <w:tr>
        <w:tblPrEx>
          <w:tblBorders>
            <w:top w:val="single" w:color="3E3E3F" w:sz="8" w:space="0"/>
            <w:left w:val="single" w:color="3E3E3F" w:sz="8" w:space="0"/>
            <w:bottom w:val="single" w:color="3E3E3F" w:sz="8" w:space="0"/>
            <w:right w:val="single" w:color="3E3E3F" w:sz="8" w:space="0"/>
            <w:insideH w:val="single" w:color="3E3E3F" w:sz="4" w:space="0"/>
            <w:insideV w:val="single" w:color="3E3E3F" w:sz="4" w:space="0"/>
          </w:tblBorders>
          <w:tblCellMar>
            <w:top w:w="0" w:type="dxa"/>
            <w:left w:w="0" w:type="dxa"/>
            <w:bottom w:w="0" w:type="dxa"/>
            <w:right w:w="0" w:type="dxa"/>
          </w:tblCellMar>
        </w:tblPrEx>
        <w:trPr>
          <w:trHeight w:val="2540" w:hRule="atLeast"/>
          <w:jc w:val="center"/>
        </w:trPr>
        <w:tc>
          <w:tcPr>
            <w:tcW w:w="5000" w:type="pct"/>
            <w:gridSpan w:val="3"/>
            <w:tcBorders>
              <w:tl2br w:val="nil"/>
              <w:tr2bl w:val="nil"/>
            </w:tcBorders>
          </w:tcPr>
          <w:p>
            <w:pPr>
              <w:pStyle w:val="4"/>
              <w:spacing w:line="312" w:lineRule="auto"/>
              <w:ind w:left="105" w:leftChars="50"/>
              <w:rPr>
                <w:rFonts w:ascii="宋体" w:hAnsi="宋体" w:eastAsia="宋体" w:cs="宋体"/>
                <w:sz w:val="24"/>
                <w:szCs w:val="24"/>
                <w:lang w:eastAsia="zh-CN"/>
              </w:rPr>
            </w:pPr>
            <w:r>
              <w:rPr>
                <w:rFonts w:hint="eastAsia" w:ascii="宋体" w:hAnsi="宋体" w:eastAsia="宋体" w:cs="宋体"/>
                <w:b/>
                <w:bCs/>
                <w:sz w:val="24"/>
                <w:szCs w:val="24"/>
                <w:lang w:eastAsia="zh-CN"/>
              </w:rPr>
              <w:t>第一次讨论：</w:t>
            </w:r>
          </w:p>
          <w:p>
            <w:pPr>
              <w:pStyle w:val="4"/>
              <w:spacing w:line="312" w:lineRule="auto"/>
              <w:ind w:left="105" w:leftChars="50"/>
              <w:rPr>
                <w:rFonts w:ascii="宋体" w:hAnsi="宋体" w:eastAsia="宋体" w:cs="宋体"/>
                <w:sz w:val="24"/>
                <w:szCs w:val="24"/>
                <w:lang w:eastAsia="zh-CN"/>
              </w:rPr>
            </w:pPr>
            <w:r>
              <w:rPr>
                <w:rFonts w:hint="eastAsia" w:ascii="宋体" w:hAnsi="宋体" w:eastAsia="宋体" w:cs="宋体"/>
                <w:sz w:val="24"/>
                <w:szCs w:val="24"/>
                <w:lang w:eastAsia="zh-CN"/>
              </w:rPr>
              <w:t>讨论时间：  年  月  日  时  分至  时  分   参会人数：  人  缺席人数：  人</w:t>
            </w:r>
          </w:p>
          <w:p>
            <w:pPr>
              <w:pStyle w:val="4"/>
              <w:spacing w:line="312" w:lineRule="auto"/>
              <w:ind w:left="105" w:leftChars="50"/>
              <w:rPr>
                <w:rFonts w:ascii="宋体" w:hAnsi="宋体" w:eastAsia="宋体" w:cs="宋体"/>
                <w:sz w:val="24"/>
                <w:szCs w:val="24"/>
                <w:lang w:eastAsia="zh-CN"/>
              </w:rPr>
            </w:pPr>
            <w:r>
              <w:rPr>
                <w:rFonts w:hint="eastAsia" w:ascii="宋体" w:hAnsi="宋体" w:eastAsia="宋体" w:cs="宋体"/>
                <w:b/>
                <w:bCs/>
                <w:sz w:val="24"/>
                <w:szCs w:val="24"/>
                <w:lang w:eastAsia="zh-CN"/>
              </w:rPr>
              <w:t>一、主要讨论内容</w:t>
            </w:r>
          </w:p>
          <w:p>
            <w:pPr>
              <w:pStyle w:val="4"/>
              <w:spacing w:line="312" w:lineRule="auto"/>
              <w:ind w:left="105" w:leftChars="50"/>
              <w:rPr>
                <w:rFonts w:ascii="宋体" w:hAnsi="宋体" w:eastAsia="宋体" w:cs="宋体"/>
                <w:sz w:val="24"/>
                <w:szCs w:val="24"/>
                <w:lang w:eastAsia="zh-CN"/>
              </w:rPr>
            </w:pPr>
            <w:r>
              <w:rPr>
                <w:rFonts w:hint="eastAsia" w:ascii="宋体" w:hAnsi="宋体" w:eastAsia="宋体" w:cs="宋体"/>
                <w:sz w:val="24"/>
                <w:szCs w:val="24"/>
                <w:lang w:eastAsia="zh-CN"/>
              </w:rPr>
              <w:t>1.</w:t>
            </w:r>
          </w:p>
          <w:p>
            <w:pPr>
              <w:pStyle w:val="4"/>
              <w:spacing w:line="312" w:lineRule="auto"/>
              <w:ind w:left="105" w:leftChars="50"/>
              <w:rPr>
                <w:rFonts w:ascii="宋体" w:hAnsi="宋体" w:eastAsia="宋体" w:cs="宋体"/>
                <w:sz w:val="24"/>
                <w:szCs w:val="24"/>
                <w:lang w:eastAsia="zh-CN"/>
              </w:rPr>
            </w:pPr>
            <w:r>
              <w:rPr>
                <w:rFonts w:hint="eastAsia" w:ascii="宋体" w:hAnsi="宋体" w:eastAsia="宋体" w:cs="宋体"/>
                <w:b/>
                <w:bCs/>
                <w:sz w:val="24"/>
                <w:szCs w:val="24"/>
                <w:lang w:eastAsia="zh-CN"/>
              </w:rPr>
              <w:t>二、主要决定事项（会议达成的主要成果，包括对后续方案的决策等）</w:t>
            </w:r>
          </w:p>
          <w:p>
            <w:pPr>
              <w:pStyle w:val="4"/>
              <w:spacing w:line="312" w:lineRule="auto"/>
              <w:ind w:left="105" w:leftChars="50"/>
              <w:rPr>
                <w:rFonts w:ascii="宋体" w:hAnsi="宋体" w:eastAsia="宋体" w:cs="宋体"/>
                <w:sz w:val="24"/>
                <w:szCs w:val="24"/>
              </w:rPr>
            </w:pPr>
            <w:r>
              <w:rPr>
                <w:rFonts w:hint="eastAsia" w:ascii="宋体" w:hAnsi="宋体" w:eastAsia="宋体" w:cs="宋体"/>
                <w:sz w:val="24"/>
                <w:szCs w:val="24"/>
              </w:rPr>
              <w:t>1.</w:t>
            </w:r>
          </w:p>
        </w:tc>
      </w:tr>
      <w:tr>
        <w:tblPrEx>
          <w:tblBorders>
            <w:top w:val="single" w:color="3E3E3F" w:sz="8" w:space="0"/>
            <w:left w:val="single" w:color="3E3E3F" w:sz="8" w:space="0"/>
            <w:bottom w:val="single" w:color="3E3E3F" w:sz="8" w:space="0"/>
            <w:right w:val="single" w:color="3E3E3F" w:sz="8" w:space="0"/>
            <w:insideH w:val="single" w:color="3E3E3F" w:sz="4" w:space="0"/>
            <w:insideV w:val="single" w:color="3E3E3F" w:sz="4" w:space="0"/>
          </w:tblBorders>
          <w:tblCellMar>
            <w:top w:w="0" w:type="dxa"/>
            <w:left w:w="0" w:type="dxa"/>
            <w:bottom w:w="0" w:type="dxa"/>
            <w:right w:w="0" w:type="dxa"/>
          </w:tblCellMar>
        </w:tblPrEx>
        <w:trPr>
          <w:trHeight w:val="494" w:hRule="atLeast"/>
          <w:jc w:val="center"/>
        </w:trPr>
        <w:tc>
          <w:tcPr>
            <w:tcW w:w="2787" w:type="pct"/>
            <w:tcBorders>
              <w:tl2br w:val="nil"/>
              <w:tr2bl w:val="nil"/>
            </w:tcBorders>
            <w:vAlign w:val="center"/>
          </w:tcPr>
          <w:p>
            <w:pPr>
              <w:pStyle w:val="4"/>
              <w:ind w:left="105" w:leftChars="50"/>
              <w:jc w:val="center"/>
              <w:rPr>
                <w:rFonts w:ascii="宋体" w:hAnsi="宋体" w:eastAsia="宋体" w:cs="宋体"/>
                <w:sz w:val="24"/>
                <w:szCs w:val="24"/>
                <w:lang w:eastAsia="zh-CN"/>
              </w:rPr>
            </w:pPr>
            <w:r>
              <w:rPr>
                <w:rFonts w:hint="eastAsia" w:ascii="宋体" w:hAnsi="宋体" w:eastAsia="宋体" w:cs="宋体"/>
                <w:b/>
                <w:bCs/>
                <w:sz w:val="24"/>
                <w:szCs w:val="24"/>
              </w:rPr>
              <w:t>下一步</w:t>
            </w:r>
            <w:r>
              <w:rPr>
                <w:rFonts w:hint="eastAsia" w:ascii="宋体" w:hAnsi="宋体" w:eastAsia="宋体" w:cs="宋体"/>
                <w:b/>
                <w:bCs/>
                <w:sz w:val="24"/>
                <w:szCs w:val="24"/>
                <w:lang w:eastAsia="zh-CN"/>
              </w:rPr>
              <w:t>工作计划</w:t>
            </w:r>
          </w:p>
        </w:tc>
        <w:tc>
          <w:tcPr>
            <w:tcW w:w="1457" w:type="pct"/>
            <w:tcBorders>
              <w:tl2br w:val="nil"/>
              <w:tr2bl w:val="nil"/>
            </w:tcBorders>
            <w:vAlign w:val="center"/>
          </w:tcPr>
          <w:p>
            <w:pPr>
              <w:pStyle w:val="4"/>
              <w:ind w:left="105" w:leftChars="50"/>
              <w:jc w:val="center"/>
              <w:rPr>
                <w:rFonts w:ascii="宋体" w:hAnsi="宋体" w:eastAsia="宋体" w:cs="宋体"/>
                <w:sz w:val="24"/>
                <w:szCs w:val="24"/>
              </w:rPr>
            </w:pPr>
            <w:r>
              <w:rPr>
                <w:rFonts w:hint="eastAsia" w:ascii="宋体" w:hAnsi="宋体" w:eastAsia="宋体" w:cs="宋体"/>
                <w:sz w:val="24"/>
                <w:szCs w:val="24"/>
              </w:rPr>
              <w:t>负责人</w:t>
            </w:r>
          </w:p>
        </w:tc>
        <w:tc>
          <w:tcPr>
            <w:tcW w:w="754" w:type="pct"/>
            <w:tcBorders>
              <w:tl2br w:val="nil"/>
              <w:tr2bl w:val="nil"/>
            </w:tcBorders>
            <w:vAlign w:val="center"/>
          </w:tcPr>
          <w:p>
            <w:pPr>
              <w:pStyle w:val="4"/>
              <w:ind w:left="105" w:leftChars="50"/>
              <w:jc w:val="center"/>
              <w:rPr>
                <w:rFonts w:ascii="宋体" w:hAnsi="宋体" w:eastAsia="宋体" w:cs="宋体"/>
                <w:sz w:val="24"/>
                <w:szCs w:val="24"/>
              </w:rPr>
            </w:pPr>
            <w:r>
              <w:rPr>
                <w:rFonts w:hint="eastAsia" w:ascii="宋体" w:hAnsi="宋体" w:eastAsia="宋体" w:cs="宋体"/>
                <w:sz w:val="24"/>
                <w:szCs w:val="24"/>
              </w:rPr>
              <w:t>时间节点</w:t>
            </w:r>
          </w:p>
        </w:tc>
      </w:tr>
      <w:tr>
        <w:tblPrEx>
          <w:tblBorders>
            <w:top w:val="single" w:color="3E3E3F" w:sz="8" w:space="0"/>
            <w:left w:val="single" w:color="3E3E3F" w:sz="8" w:space="0"/>
            <w:bottom w:val="single" w:color="3E3E3F" w:sz="8" w:space="0"/>
            <w:right w:val="single" w:color="3E3E3F" w:sz="8" w:space="0"/>
            <w:insideH w:val="single" w:color="3E3E3F" w:sz="4" w:space="0"/>
            <w:insideV w:val="single" w:color="3E3E3F" w:sz="4" w:space="0"/>
          </w:tblBorders>
          <w:tblCellMar>
            <w:top w:w="0" w:type="dxa"/>
            <w:left w:w="0" w:type="dxa"/>
            <w:bottom w:w="0" w:type="dxa"/>
            <w:right w:w="0" w:type="dxa"/>
          </w:tblCellMar>
        </w:tblPrEx>
        <w:trPr>
          <w:trHeight w:val="576" w:hRule="atLeast"/>
          <w:jc w:val="center"/>
        </w:trPr>
        <w:tc>
          <w:tcPr>
            <w:tcW w:w="2787" w:type="pct"/>
            <w:tcBorders>
              <w:tl2br w:val="nil"/>
              <w:tr2bl w:val="nil"/>
            </w:tcBorders>
            <w:vAlign w:val="center"/>
          </w:tcPr>
          <w:p>
            <w:pPr>
              <w:pStyle w:val="4"/>
              <w:ind w:left="105" w:leftChars="50"/>
              <w:rPr>
                <w:rFonts w:ascii="宋体" w:hAnsi="宋体" w:eastAsia="宋体" w:cs="宋体"/>
                <w:sz w:val="24"/>
                <w:szCs w:val="24"/>
              </w:rPr>
            </w:pPr>
            <w:r>
              <w:rPr>
                <w:rFonts w:hint="eastAsia" w:ascii="宋体" w:hAnsi="宋体" w:eastAsia="宋体" w:cs="宋体"/>
                <w:sz w:val="24"/>
                <w:szCs w:val="24"/>
              </w:rPr>
              <w:t>1.</w:t>
            </w:r>
          </w:p>
        </w:tc>
        <w:tc>
          <w:tcPr>
            <w:tcW w:w="1457" w:type="pct"/>
            <w:tcBorders>
              <w:tl2br w:val="nil"/>
              <w:tr2bl w:val="nil"/>
            </w:tcBorders>
            <w:vAlign w:val="center"/>
          </w:tcPr>
          <w:p>
            <w:pPr>
              <w:ind w:left="105" w:leftChars="50"/>
              <w:rPr>
                <w:rFonts w:ascii="宋体" w:hAnsi="宋体" w:cs="宋体"/>
                <w:sz w:val="24"/>
              </w:rPr>
            </w:pPr>
          </w:p>
        </w:tc>
        <w:tc>
          <w:tcPr>
            <w:tcW w:w="754" w:type="pct"/>
            <w:tcBorders>
              <w:tl2br w:val="nil"/>
              <w:tr2bl w:val="nil"/>
            </w:tcBorders>
            <w:vAlign w:val="center"/>
          </w:tcPr>
          <w:p>
            <w:pPr>
              <w:ind w:left="105" w:leftChars="50"/>
              <w:rPr>
                <w:rFonts w:ascii="宋体" w:hAnsi="宋体" w:cs="宋体"/>
                <w:sz w:val="24"/>
              </w:rPr>
            </w:pPr>
          </w:p>
        </w:tc>
      </w:tr>
      <w:tr>
        <w:tblPrEx>
          <w:tblBorders>
            <w:top w:val="single" w:color="3E3E3F" w:sz="8" w:space="0"/>
            <w:left w:val="single" w:color="3E3E3F" w:sz="8" w:space="0"/>
            <w:bottom w:val="single" w:color="3E3E3F" w:sz="8" w:space="0"/>
            <w:right w:val="single" w:color="3E3E3F" w:sz="8" w:space="0"/>
            <w:insideH w:val="single" w:color="3E3E3F" w:sz="4" w:space="0"/>
            <w:insideV w:val="single" w:color="3E3E3F" w:sz="4" w:space="0"/>
          </w:tblBorders>
          <w:tblCellMar>
            <w:top w:w="0" w:type="dxa"/>
            <w:left w:w="0" w:type="dxa"/>
            <w:bottom w:w="0" w:type="dxa"/>
            <w:right w:w="0" w:type="dxa"/>
          </w:tblCellMar>
        </w:tblPrEx>
        <w:trPr>
          <w:trHeight w:val="576" w:hRule="atLeast"/>
          <w:jc w:val="center"/>
        </w:trPr>
        <w:tc>
          <w:tcPr>
            <w:tcW w:w="2787" w:type="pct"/>
            <w:tcBorders>
              <w:tl2br w:val="nil"/>
              <w:tr2bl w:val="nil"/>
            </w:tcBorders>
            <w:vAlign w:val="center"/>
          </w:tcPr>
          <w:p>
            <w:pPr>
              <w:pStyle w:val="4"/>
              <w:ind w:left="105" w:leftChars="50"/>
              <w:rPr>
                <w:rFonts w:ascii="宋体" w:hAnsi="宋体" w:eastAsia="宋体" w:cs="宋体"/>
                <w:sz w:val="24"/>
                <w:szCs w:val="24"/>
              </w:rPr>
            </w:pPr>
            <w:r>
              <w:rPr>
                <w:rFonts w:hint="eastAsia" w:ascii="宋体" w:hAnsi="宋体" w:eastAsia="宋体" w:cs="宋体"/>
                <w:sz w:val="24"/>
                <w:szCs w:val="24"/>
              </w:rPr>
              <w:t>2.</w:t>
            </w:r>
          </w:p>
        </w:tc>
        <w:tc>
          <w:tcPr>
            <w:tcW w:w="1457" w:type="pct"/>
            <w:tcBorders>
              <w:tl2br w:val="nil"/>
              <w:tr2bl w:val="nil"/>
            </w:tcBorders>
            <w:vAlign w:val="center"/>
          </w:tcPr>
          <w:p>
            <w:pPr>
              <w:ind w:left="105" w:leftChars="50"/>
              <w:rPr>
                <w:rFonts w:ascii="宋体" w:hAnsi="宋体" w:cs="宋体"/>
                <w:sz w:val="24"/>
              </w:rPr>
            </w:pPr>
          </w:p>
        </w:tc>
        <w:tc>
          <w:tcPr>
            <w:tcW w:w="754" w:type="pct"/>
            <w:tcBorders>
              <w:tl2br w:val="nil"/>
              <w:tr2bl w:val="nil"/>
            </w:tcBorders>
            <w:vAlign w:val="center"/>
          </w:tcPr>
          <w:p>
            <w:pPr>
              <w:ind w:left="105" w:leftChars="50"/>
              <w:rPr>
                <w:rFonts w:ascii="宋体" w:hAnsi="宋体" w:cs="宋体"/>
                <w:sz w:val="24"/>
              </w:rPr>
            </w:pPr>
          </w:p>
        </w:tc>
      </w:tr>
      <w:tr>
        <w:tblPrEx>
          <w:tblBorders>
            <w:top w:val="single" w:color="3E3E3F" w:sz="8" w:space="0"/>
            <w:left w:val="single" w:color="3E3E3F" w:sz="8" w:space="0"/>
            <w:bottom w:val="single" w:color="3E3E3F" w:sz="8" w:space="0"/>
            <w:right w:val="single" w:color="3E3E3F" w:sz="8" w:space="0"/>
            <w:insideH w:val="single" w:color="3E3E3F" w:sz="4" w:space="0"/>
            <w:insideV w:val="single" w:color="3E3E3F" w:sz="4" w:space="0"/>
          </w:tblBorders>
          <w:tblCellMar>
            <w:top w:w="0" w:type="dxa"/>
            <w:left w:w="0" w:type="dxa"/>
            <w:bottom w:w="0" w:type="dxa"/>
            <w:right w:w="0" w:type="dxa"/>
          </w:tblCellMar>
        </w:tblPrEx>
        <w:trPr>
          <w:trHeight w:val="576" w:hRule="atLeast"/>
          <w:jc w:val="center"/>
        </w:trPr>
        <w:tc>
          <w:tcPr>
            <w:tcW w:w="2787" w:type="pct"/>
            <w:tcBorders>
              <w:tl2br w:val="nil"/>
              <w:tr2bl w:val="nil"/>
            </w:tcBorders>
            <w:vAlign w:val="center"/>
          </w:tcPr>
          <w:p>
            <w:pPr>
              <w:pStyle w:val="4"/>
              <w:ind w:left="105" w:leftChars="50"/>
              <w:rPr>
                <w:rFonts w:ascii="宋体" w:hAnsi="宋体" w:eastAsia="宋体" w:cs="宋体"/>
                <w:sz w:val="24"/>
                <w:szCs w:val="24"/>
              </w:rPr>
            </w:pPr>
            <w:r>
              <w:rPr>
                <w:rFonts w:hint="eastAsia" w:ascii="宋体" w:hAnsi="宋体" w:eastAsia="宋体" w:cs="宋体"/>
                <w:sz w:val="24"/>
                <w:szCs w:val="24"/>
              </w:rPr>
              <w:t>3.</w:t>
            </w:r>
          </w:p>
        </w:tc>
        <w:tc>
          <w:tcPr>
            <w:tcW w:w="1457" w:type="pct"/>
            <w:tcBorders>
              <w:tl2br w:val="nil"/>
              <w:tr2bl w:val="nil"/>
            </w:tcBorders>
            <w:vAlign w:val="center"/>
          </w:tcPr>
          <w:p>
            <w:pPr>
              <w:ind w:left="105" w:leftChars="50"/>
              <w:rPr>
                <w:rFonts w:ascii="宋体" w:hAnsi="宋体" w:cs="宋体"/>
                <w:sz w:val="24"/>
              </w:rPr>
            </w:pPr>
          </w:p>
        </w:tc>
        <w:tc>
          <w:tcPr>
            <w:tcW w:w="754" w:type="pct"/>
            <w:tcBorders>
              <w:tl2br w:val="nil"/>
              <w:tr2bl w:val="nil"/>
            </w:tcBorders>
            <w:vAlign w:val="center"/>
          </w:tcPr>
          <w:p>
            <w:pPr>
              <w:ind w:left="105" w:leftChars="50"/>
              <w:rPr>
                <w:rFonts w:ascii="宋体" w:hAnsi="宋体" w:cs="宋体"/>
                <w:sz w:val="24"/>
              </w:rPr>
            </w:pPr>
          </w:p>
        </w:tc>
      </w:tr>
      <w:tr>
        <w:tblPrEx>
          <w:tblBorders>
            <w:top w:val="single" w:color="3E3E3F" w:sz="8" w:space="0"/>
            <w:left w:val="single" w:color="3E3E3F" w:sz="8" w:space="0"/>
            <w:bottom w:val="single" w:color="3E3E3F" w:sz="8" w:space="0"/>
            <w:right w:val="single" w:color="3E3E3F" w:sz="8" w:space="0"/>
            <w:insideH w:val="single" w:color="3E3E3F" w:sz="4" w:space="0"/>
            <w:insideV w:val="single" w:color="3E3E3F" w:sz="4" w:space="0"/>
          </w:tblBorders>
          <w:tblCellMar>
            <w:top w:w="0" w:type="dxa"/>
            <w:left w:w="0" w:type="dxa"/>
            <w:bottom w:w="0" w:type="dxa"/>
            <w:right w:w="0" w:type="dxa"/>
          </w:tblCellMar>
        </w:tblPrEx>
        <w:trPr>
          <w:trHeight w:val="494" w:hRule="atLeast"/>
          <w:jc w:val="center"/>
        </w:trPr>
        <w:tc>
          <w:tcPr>
            <w:tcW w:w="2787" w:type="pct"/>
            <w:tcBorders>
              <w:tl2br w:val="nil"/>
              <w:tr2bl w:val="nil"/>
            </w:tcBorders>
            <w:vAlign w:val="center"/>
          </w:tcPr>
          <w:p>
            <w:pPr>
              <w:pStyle w:val="4"/>
              <w:ind w:left="105" w:leftChars="50"/>
              <w:rPr>
                <w:rFonts w:ascii="宋体" w:hAnsi="宋体" w:eastAsia="宋体" w:cs="宋体"/>
                <w:sz w:val="24"/>
                <w:szCs w:val="24"/>
              </w:rPr>
            </w:pPr>
            <w:r>
              <w:rPr>
                <w:rFonts w:hint="eastAsia" w:ascii="宋体" w:hAnsi="宋体" w:eastAsia="宋体" w:cs="宋体"/>
                <w:sz w:val="24"/>
                <w:szCs w:val="24"/>
              </w:rPr>
              <w:t>出席人员签到：</w:t>
            </w:r>
          </w:p>
        </w:tc>
        <w:tc>
          <w:tcPr>
            <w:tcW w:w="2212" w:type="pct"/>
            <w:gridSpan w:val="2"/>
            <w:tcBorders>
              <w:tl2br w:val="nil"/>
              <w:tr2bl w:val="nil"/>
            </w:tcBorders>
            <w:vAlign w:val="center"/>
          </w:tcPr>
          <w:p>
            <w:pPr>
              <w:pStyle w:val="4"/>
              <w:ind w:left="105" w:leftChars="50"/>
              <w:rPr>
                <w:rFonts w:ascii="宋体" w:hAnsi="宋体" w:eastAsia="宋体" w:cs="宋体"/>
                <w:sz w:val="24"/>
                <w:szCs w:val="24"/>
                <w:lang w:eastAsia="zh-CN"/>
              </w:rPr>
            </w:pPr>
            <w:r>
              <w:rPr>
                <w:rFonts w:hint="eastAsia" w:ascii="宋体" w:hAnsi="宋体" w:eastAsia="宋体" w:cs="宋体"/>
                <w:sz w:val="24"/>
                <w:szCs w:val="24"/>
                <w:lang w:eastAsia="zh-CN"/>
              </w:rPr>
              <w:t>提前约定下次会议时间：</w:t>
            </w:r>
          </w:p>
        </w:tc>
      </w:tr>
      <w:tr>
        <w:tblPrEx>
          <w:tblBorders>
            <w:top w:val="single" w:color="3E3E3F" w:sz="8" w:space="0"/>
            <w:left w:val="single" w:color="3E3E3F" w:sz="8" w:space="0"/>
            <w:bottom w:val="single" w:color="3E3E3F" w:sz="8" w:space="0"/>
            <w:right w:val="single" w:color="3E3E3F" w:sz="8" w:space="0"/>
            <w:insideH w:val="single" w:color="3E3E3F" w:sz="4" w:space="0"/>
            <w:insideV w:val="single" w:color="3E3E3F" w:sz="4" w:space="0"/>
          </w:tblBorders>
          <w:tblCellMar>
            <w:top w:w="0" w:type="dxa"/>
            <w:left w:w="0" w:type="dxa"/>
            <w:bottom w:w="0" w:type="dxa"/>
            <w:right w:w="0" w:type="dxa"/>
          </w:tblCellMar>
        </w:tblPrEx>
        <w:trPr>
          <w:trHeight w:val="2631" w:hRule="atLeast"/>
          <w:jc w:val="center"/>
        </w:trPr>
        <w:tc>
          <w:tcPr>
            <w:tcW w:w="5000" w:type="pct"/>
            <w:gridSpan w:val="3"/>
            <w:tcBorders>
              <w:tl2br w:val="nil"/>
              <w:tr2bl w:val="nil"/>
            </w:tcBorders>
          </w:tcPr>
          <w:p>
            <w:pPr>
              <w:pStyle w:val="4"/>
              <w:spacing w:line="312" w:lineRule="auto"/>
              <w:ind w:left="105" w:leftChars="50"/>
              <w:rPr>
                <w:rFonts w:ascii="宋体" w:hAnsi="宋体" w:eastAsia="宋体" w:cs="宋体"/>
                <w:sz w:val="24"/>
                <w:szCs w:val="24"/>
                <w:lang w:eastAsia="zh-CN"/>
              </w:rPr>
            </w:pPr>
            <w:r>
              <w:rPr>
                <w:rFonts w:hint="eastAsia" w:ascii="宋体" w:hAnsi="宋体" w:eastAsia="宋体" w:cs="宋体"/>
                <w:b/>
                <w:bCs/>
                <w:sz w:val="24"/>
                <w:szCs w:val="24"/>
                <w:lang w:eastAsia="zh-CN"/>
              </w:rPr>
              <w:t>第二次讨论：</w:t>
            </w:r>
          </w:p>
          <w:p>
            <w:pPr>
              <w:pStyle w:val="4"/>
              <w:spacing w:line="312" w:lineRule="auto"/>
              <w:ind w:left="105" w:leftChars="50"/>
              <w:rPr>
                <w:rFonts w:ascii="宋体" w:hAnsi="宋体" w:eastAsia="宋体" w:cs="宋体"/>
                <w:sz w:val="24"/>
                <w:szCs w:val="24"/>
                <w:lang w:eastAsia="zh-CN"/>
              </w:rPr>
            </w:pPr>
            <w:r>
              <w:rPr>
                <w:rFonts w:hint="eastAsia" w:ascii="宋体" w:hAnsi="宋体" w:eastAsia="宋体" w:cs="宋体"/>
                <w:sz w:val="24"/>
                <w:szCs w:val="24"/>
                <w:lang w:eastAsia="zh-CN"/>
              </w:rPr>
              <w:t>讨论时间：  年  月  日  时  分至  时  分   参会人数：  人  缺席人数：  人</w:t>
            </w:r>
            <w:r>
              <w:rPr>
                <w:rFonts w:hint="eastAsia" w:ascii="宋体" w:hAnsi="宋体" w:eastAsia="宋体" w:cs="宋体"/>
                <w:b/>
                <w:bCs/>
                <w:sz w:val="24"/>
                <w:szCs w:val="24"/>
                <w:lang w:eastAsia="zh-CN"/>
              </w:rPr>
              <w:t>一、主要讨论内容</w:t>
            </w:r>
          </w:p>
          <w:p>
            <w:pPr>
              <w:pStyle w:val="4"/>
              <w:spacing w:line="312" w:lineRule="auto"/>
              <w:ind w:left="105" w:leftChars="50"/>
              <w:rPr>
                <w:rFonts w:ascii="宋体" w:hAnsi="宋体" w:eastAsia="宋体" w:cs="宋体"/>
                <w:sz w:val="24"/>
                <w:szCs w:val="24"/>
                <w:lang w:eastAsia="zh-CN"/>
              </w:rPr>
            </w:pPr>
            <w:r>
              <w:rPr>
                <w:rFonts w:hint="eastAsia" w:ascii="宋体" w:hAnsi="宋体" w:eastAsia="宋体" w:cs="宋体"/>
                <w:sz w:val="24"/>
                <w:szCs w:val="24"/>
                <w:lang w:eastAsia="zh-CN"/>
              </w:rPr>
              <w:t>1.</w:t>
            </w:r>
          </w:p>
          <w:p>
            <w:pPr>
              <w:pStyle w:val="4"/>
              <w:spacing w:line="312" w:lineRule="auto"/>
              <w:ind w:left="105" w:leftChars="50"/>
              <w:rPr>
                <w:rFonts w:ascii="宋体" w:hAnsi="宋体" w:eastAsia="宋体" w:cs="宋体"/>
                <w:sz w:val="24"/>
                <w:szCs w:val="24"/>
                <w:lang w:eastAsia="zh-CN"/>
              </w:rPr>
            </w:pPr>
            <w:r>
              <w:rPr>
                <w:rFonts w:hint="eastAsia" w:ascii="宋体" w:hAnsi="宋体" w:eastAsia="宋体" w:cs="宋体"/>
                <w:b/>
                <w:bCs/>
                <w:sz w:val="24"/>
                <w:szCs w:val="24"/>
                <w:lang w:eastAsia="zh-CN"/>
              </w:rPr>
              <w:t>二、主要决定事项（会议达成的主要成果，包括对后续方案的决策等）</w:t>
            </w:r>
          </w:p>
          <w:p>
            <w:pPr>
              <w:pStyle w:val="4"/>
              <w:spacing w:line="312" w:lineRule="auto"/>
              <w:ind w:left="105" w:leftChars="50"/>
              <w:rPr>
                <w:rFonts w:ascii="宋体" w:hAnsi="宋体" w:eastAsia="宋体" w:cs="宋体"/>
                <w:sz w:val="24"/>
                <w:szCs w:val="24"/>
              </w:rPr>
            </w:pPr>
            <w:r>
              <w:rPr>
                <w:rFonts w:hint="eastAsia" w:ascii="宋体" w:hAnsi="宋体" w:eastAsia="宋体" w:cs="宋体"/>
                <w:sz w:val="24"/>
                <w:szCs w:val="24"/>
              </w:rPr>
              <w:t>1.</w:t>
            </w:r>
          </w:p>
        </w:tc>
      </w:tr>
      <w:tr>
        <w:tblPrEx>
          <w:tblBorders>
            <w:top w:val="single" w:color="3E3E3F" w:sz="8" w:space="0"/>
            <w:left w:val="single" w:color="3E3E3F" w:sz="8" w:space="0"/>
            <w:bottom w:val="single" w:color="3E3E3F" w:sz="8" w:space="0"/>
            <w:right w:val="single" w:color="3E3E3F" w:sz="8" w:space="0"/>
            <w:insideH w:val="single" w:color="3E3E3F" w:sz="4" w:space="0"/>
            <w:insideV w:val="single" w:color="3E3E3F" w:sz="4" w:space="0"/>
          </w:tblBorders>
          <w:tblCellMar>
            <w:top w:w="0" w:type="dxa"/>
            <w:left w:w="0" w:type="dxa"/>
            <w:bottom w:w="0" w:type="dxa"/>
            <w:right w:w="0" w:type="dxa"/>
          </w:tblCellMar>
        </w:tblPrEx>
        <w:trPr>
          <w:trHeight w:val="494" w:hRule="atLeast"/>
          <w:jc w:val="center"/>
        </w:trPr>
        <w:tc>
          <w:tcPr>
            <w:tcW w:w="2787" w:type="pct"/>
            <w:tcBorders>
              <w:tl2br w:val="nil"/>
              <w:tr2bl w:val="nil"/>
            </w:tcBorders>
            <w:vAlign w:val="center"/>
          </w:tcPr>
          <w:p>
            <w:pPr>
              <w:pStyle w:val="4"/>
              <w:ind w:left="105" w:leftChars="50"/>
              <w:jc w:val="center"/>
              <w:rPr>
                <w:rFonts w:ascii="宋体" w:hAnsi="宋体" w:eastAsia="宋体" w:cs="宋体"/>
                <w:sz w:val="24"/>
                <w:szCs w:val="24"/>
                <w:lang w:eastAsia="zh-CN"/>
              </w:rPr>
            </w:pPr>
            <w:r>
              <w:rPr>
                <w:rFonts w:hint="eastAsia" w:ascii="宋体" w:hAnsi="宋体" w:eastAsia="宋体" w:cs="宋体"/>
                <w:b/>
                <w:bCs/>
                <w:sz w:val="24"/>
                <w:szCs w:val="24"/>
              </w:rPr>
              <w:t>下一步</w:t>
            </w:r>
            <w:r>
              <w:rPr>
                <w:rFonts w:hint="eastAsia" w:ascii="宋体" w:hAnsi="宋体" w:eastAsia="宋体" w:cs="宋体"/>
                <w:b/>
                <w:bCs/>
                <w:sz w:val="24"/>
                <w:szCs w:val="24"/>
                <w:lang w:eastAsia="zh-CN"/>
              </w:rPr>
              <w:t>工作计划</w:t>
            </w:r>
          </w:p>
        </w:tc>
        <w:tc>
          <w:tcPr>
            <w:tcW w:w="1457" w:type="pct"/>
            <w:tcBorders>
              <w:tl2br w:val="nil"/>
              <w:tr2bl w:val="nil"/>
            </w:tcBorders>
            <w:vAlign w:val="center"/>
          </w:tcPr>
          <w:p>
            <w:pPr>
              <w:pStyle w:val="4"/>
              <w:ind w:left="105" w:leftChars="50"/>
              <w:jc w:val="center"/>
              <w:rPr>
                <w:rFonts w:ascii="宋体" w:hAnsi="宋体" w:eastAsia="宋体" w:cs="宋体"/>
                <w:sz w:val="24"/>
                <w:szCs w:val="24"/>
              </w:rPr>
            </w:pPr>
            <w:r>
              <w:rPr>
                <w:rFonts w:hint="eastAsia" w:ascii="宋体" w:hAnsi="宋体" w:eastAsia="宋体" w:cs="宋体"/>
                <w:sz w:val="24"/>
                <w:szCs w:val="24"/>
              </w:rPr>
              <w:t>负责人</w:t>
            </w:r>
          </w:p>
        </w:tc>
        <w:tc>
          <w:tcPr>
            <w:tcW w:w="754" w:type="pct"/>
            <w:tcBorders>
              <w:tl2br w:val="nil"/>
              <w:tr2bl w:val="nil"/>
            </w:tcBorders>
            <w:vAlign w:val="center"/>
          </w:tcPr>
          <w:p>
            <w:pPr>
              <w:pStyle w:val="4"/>
              <w:ind w:left="105" w:leftChars="50"/>
              <w:jc w:val="center"/>
              <w:rPr>
                <w:rFonts w:ascii="宋体" w:hAnsi="宋体" w:eastAsia="宋体" w:cs="宋体"/>
                <w:sz w:val="24"/>
                <w:szCs w:val="24"/>
              </w:rPr>
            </w:pPr>
            <w:r>
              <w:rPr>
                <w:rFonts w:hint="eastAsia" w:ascii="宋体" w:hAnsi="宋体" w:eastAsia="宋体" w:cs="宋体"/>
                <w:sz w:val="24"/>
                <w:szCs w:val="24"/>
              </w:rPr>
              <w:t>时间节点</w:t>
            </w:r>
          </w:p>
        </w:tc>
      </w:tr>
      <w:tr>
        <w:tblPrEx>
          <w:tblBorders>
            <w:top w:val="single" w:color="3E3E3F" w:sz="8" w:space="0"/>
            <w:left w:val="single" w:color="3E3E3F" w:sz="8" w:space="0"/>
            <w:bottom w:val="single" w:color="3E3E3F" w:sz="8" w:space="0"/>
            <w:right w:val="single" w:color="3E3E3F" w:sz="8" w:space="0"/>
            <w:insideH w:val="single" w:color="3E3E3F" w:sz="4" w:space="0"/>
            <w:insideV w:val="single" w:color="3E3E3F" w:sz="4" w:space="0"/>
          </w:tblBorders>
          <w:tblCellMar>
            <w:top w:w="0" w:type="dxa"/>
            <w:left w:w="0" w:type="dxa"/>
            <w:bottom w:w="0" w:type="dxa"/>
            <w:right w:w="0" w:type="dxa"/>
          </w:tblCellMar>
        </w:tblPrEx>
        <w:trPr>
          <w:trHeight w:val="576" w:hRule="atLeast"/>
          <w:jc w:val="center"/>
        </w:trPr>
        <w:tc>
          <w:tcPr>
            <w:tcW w:w="2787" w:type="pct"/>
            <w:tcBorders>
              <w:tl2br w:val="nil"/>
              <w:tr2bl w:val="nil"/>
            </w:tcBorders>
            <w:vAlign w:val="center"/>
          </w:tcPr>
          <w:p>
            <w:pPr>
              <w:pStyle w:val="4"/>
              <w:ind w:left="105" w:leftChars="50"/>
              <w:rPr>
                <w:rFonts w:ascii="宋体" w:hAnsi="宋体" w:eastAsia="宋体" w:cs="宋体"/>
                <w:sz w:val="24"/>
                <w:szCs w:val="24"/>
              </w:rPr>
            </w:pPr>
            <w:r>
              <w:rPr>
                <w:rFonts w:hint="eastAsia" w:ascii="宋体" w:hAnsi="宋体" w:eastAsia="宋体" w:cs="宋体"/>
                <w:sz w:val="24"/>
                <w:szCs w:val="24"/>
              </w:rPr>
              <w:t>1.</w:t>
            </w:r>
          </w:p>
        </w:tc>
        <w:tc>
          <w:tcPr>
            <w:tcW w:w="1457" w:type="pct"/>
            <w:tcBorders>
              <w:tl2br w:val="nil"/>
              <w:tr2bl w:val="nil"/>
            </w:tcBorders>
            <w:vAlign w:val="center"/>
          </w:tcPr>
          <w:p>
            <w:pPr>
              <w:ind w:left="105" w:leftChars="50"/>
              <w:rPr>
                <w:rFonts w:ascii="宋体" w:hAnsi="宋体" w:cs="宋体"/>
                <w:sz w:val="24"/>
              </w:rPr>
            </w:pPr>
          </w:p>
        </w:tc>
        <w:tc>
          <w:tcPr>
            <w:tcW w:w="754" w:type="pct"/>
            <w:tcBorders>
              <w:tl2br w:val="nil"/>
              <w:tr2bl w:val="nil"/>
            </w:tcBorders>
            <w:vAlign w:val="center"/>
          </w:tcPr>
          <w:p>
            <w:pPr>
              <w:ind w:left="105" w:leftChars="50"/>
              <w:rPr>
                <w:rFonts w:ascii="宋体" w:hAnsi="宋体" w:cs="宋体"/>
                <w:sz w:val="24"/>
              </w:rPr>
            </w:pPr>
          </w:p>
        </w:tc>
      </w:tr>
      <w:tr>
        <w:tblPrEx>
          <w:tblBorders>
            <w:top w:val="single" w:color="3E3E3F" w:sz="8" w:space="0"/>
            <w:left w:val="single" w:color="3E3E3F" w:sz="8" w:space="0"/>
            <w:bottom w:val="single" w:color="3E3E3F" w:sz="8" w:space="0"/>
            <w:right w:val="single" w:color="3E3E3F" w:sz="8" w:space="0"/>
            <w:insideH w:val="single" w:color="3E3E3F" w:sz="4" w:space="0"/>
            <w:insideV w:val="single" w:color="3E3E3F" w:sz="4" w:space="0"/>
          </w:tblBorders>
          <w:tblCellMar>
            <w:top w:w="0" w:type="dxa"/>
            <w:left w:w="0" w:type="dxa"/>
            <w:bottom w:w="0" w:type="dxa"/>
            <w:right w:w="0" w:type="dxa"/>
          </w:tblCellMar>
        </w:tblPrEx>
        <w:trPr>
          <w:trHeight w:val="576" w:hRule="atLeast"/>
          <w:jc w:val="center"/>
        </w:trPr>
        <w:tc>
          <w:tcPr>
            <w:tcW w:w="2787" w:type="pct"/>
            <w:tcBorders>
              <w:tl2br w:val="nil"/>
              <w:tr2bl w:val="nil"/>
            </w:tcBorders>
            <w:vAlign w:val="center"/>
          </w:tcPr>
          <w:p>
            <w:pPr>
              <w:pStyle w:val="4"/>
              <w:ind w:left="105" w:leftChars="50"/>
              <w:rPr>
                <w:rFonts w:ascii="宋体" w:hAnsi="宋体" w:eastAsia="宋体" w:cs="宋体"/>
                <w:sz w:val="24"/>
                <w:szCs w:val="24"/>
              </w:rPr>
            </w:pPr>
            <w:r>
              <w:rPr>
                <w:rFonts w:hint="eastAsia" w:ascii="宋体" w:hAnsi="宋体" w:eastAsia="宋体" w:cs="宋体"/>
                <w:sz w:val="24"/>
                <w:szCs w:val="24"/>
              </w:rPr>
              <w:t>2.</w:t>
            </w:r>
          </w:p>
        </w:tc>
        <w:tc>
          <w:tcPr>
            <w:tcW w:w="1457" w:type="pct"/>
            <w:tcBorders>
              <w:tl2br w:val="nil"/>
              <w:tr2bl w:val="nil"/>
            </w:tcBorders>
            <w:vAlign w:val="center"/>
          </w:tcPr>
          <w:p>
            <w:pPr>
              <w:ind w:left="105" w:leftChars="50"/>
              <w:rPr>
                <w:rFonts w:ascii="宋体" w:hAnsi="宋体" w:cs="宋体"/>
                <w:sz w:val="24"/>
              </w:rPr>
            </w:pPr>
          </w:p>
        </w:tc>
        <w:tc>
          <w:tcPr>
            <w:tcW w:w="754" w:type="pct"/>
            <w:tcBorders>
              <w:tl2br w:val="nil"/>
              <w:tr2bl w:val="nil"/>
            </w:tcBorders>
            <w:vAlign w:val="center"/>
          </w:tcPr>
          <w:p>
            <w:pPr>
              <w:ind w:left="105" w:leftChars="50"/>
              <w:rPr>
                <w:rFonts w:ascii="宋体" w:hAnsi="宋体" w:cs="宋体"/>
                <w:sz w:val="24"/>
              </w:rPr>
            </w:pPr>
          </w:p>
        </w:tc>
      </w:tr>
      <w:tr>
        <w:tblPrEx>
          <w:tblBorders>
            <w:top w:val="single" w:color="3E3E3F" w:sz="8" w:space="0"/>
            <w:left w:val="single" w:color="3E3E3F" w:sz="8" w:space="0"/>
            <w:bottom w:val="single" w:color="3E3E3F" w:sz="8" w:space="0"/>
            <w:right w:val="single" w:color="3E3E3F" w:sz="8" w:space="0"/>
            <w:insideH w:val="single" w:color="3E3E3F" w:sz="4" w:space="0"/>
            <w:insideV w:val="single" w:color="3E3E3F" w:sz="4" w:space="0"/>
          </w:tblBorders>
          <w:tblCellMar>
            <w:top w:w="0" w:type="dxa"/>
            <w:left w:w="0" w:type="dxa"/>
            <w:bottom w:w="0" w:type="dxa"/>
            <w:right w:w="0" w:type="dxa"/>
          </w:tblCellMar>
        </w:tblPrEx>
        <w:trPr>
          <w:trHeight w:val="576" w:hRule="atLeast"/>
          <w:jc w:val="center"/>
        </w:trPr>
        <w:tc>
          <w:tcPr>
            <w:tcW w:w="2787" w:type="pct"/>
            <w:tcBorders>
              <w:tl2br w:val="nil"/>
              <w:tr2bl w:val="nil"/>
            </w:tcBorders>
            <w:vAlign w:val="center"/>
          </w:tcPr>
          <w:p>
            <w:pPr>
              <w:pStyle w:val="4"/>
              <w:ind w:left="105" w:leftChars="50"/>
              <w:rPr>
                <w:rFonts w:ascii="宋体" w:hAnsi="宋体" w:eastAsia="宋体" w:cs="宋体"/>
                <w:sz w:val="24"/>
                <w:szCs w:val="24"/>
              </w:rPr>
            </w:pPr>
            <w:r>
              <w:rPr>
                <w:rFonts w:hint="eastAsia" w:ascii="宋体" w:hAnsi="宋体" w:eastAsia="宋体" w:cs="宋体"/>
                <w:sz w:val="24"/>
                <w:szCs w:val="24"/>
              </w:rPr>
              <w:t>3.</w:t>
            </w:r>
          </w:p>
        </w:tc>
        <w:tc>
          <w:tcPr>
            <w:tcW w:w="1457" w:type="pct"/>
            <w:tcBorders>
              <w:tl2br w:val="nil"/>
              <w:tr2bl w:val="nil"/>
            </w:tcBorders>
            <w:vAlign w:val="center"/>
          </w:tcPr>
          <w:p>
            <w:pPr>
              <w:ind w:left="105" w:leftChars="50"/>
              <w:rPr>
                <w:rFonts w:ascii="宋体" w:hAnsi="宋体" w:cs="宋体"/>
                <w:sz w:val="24"/>
              </w:rPr>
            </w:pPr>
          </w:p>
        </w:tc>
        <w:tc>
          <w:tcPr>
            <w:tcW w:w="754" w:type="pct"/>
            <w:tcBorders>
              <w:tl2br w:val="nil"/>
              <w:tr2bl w:val="nil"/>
            </w:tcBorders>
            <w:vAlign w:val="center"/>
          </w:tcPr>
          <w:p>
            <w:pPr>
              <w:ind w:left="105" w:leftChars="50"/>
              <w:rPr>
                <w:rFonts w:ascii="宋体" w:hAnsi="宋体" w:cs="宋体"/>
                <w:sz w:val="24"/>
              </w:rPr>
            </w:pPr>
          </w:p>
        </w:tc>
      </w:tr>
      <w:tr>
        <w:tblPrEx>
          <w:tblBorders>
            <w:top w:val="single" w:color="3E3E3F" w:sz="8" w:space="0"/>
            <w:left w:val="single" w:color="3E3E3F" w:sz="8" w:space="0"/>
            <w:bottom w:val="single" w:color="3E3E3F" w:sz="8" w:space="0"/>
            <w:right w:val="single" w:color="3E3E3F" w:sz="8" w:space="0"/>
            <w:insideH w:val="single" w:color="3E3E3F" w:sz="4" w:space="0"/>
            <w:insideV w:val="single" w:color="3E3E3F" w:sz="4" w:space="0"/>
          </w:tblBorders>
          <w:tblCellMar>
            <w:top w:w="0" w:type="dxa"/>
            <w:left w:w="0" w:type="dxa"/>
            <w:bottom w:w="0" w:type="dxa"/>
            <w:right w:w="0" w:type="dxa"/>
          </w:tblCellMar>
        </w:tblPrEx>
        <w:trPr>
          <w:trHeight w:val="502" w:hRule="atLeast"/>
          <w:jc w:val="center"/>
        </w:trPr>
        <w:tc>
          <w:tcPr>
            <w:tcW w:w="2787" w:type="pct"/>
            <w:tcBorders>
              <w:tl2br w:val="nil"/>
              <w:tr2bl w:val="nil"/>
            </w:tcBorders>
            <w:vAlign w:val="center"/>
          </w:tcPr>
          <w:p>
            <w:pPr>
              <w:pStyle w:val="4"/>
              <w:ind w:left="105" w:leftChars="50"/>
              <w:rPr>
                <w:rFonts w:ascii="宋体" w:hAnsi="宋体" w:eastAsia="宋体" w:cs="宋体"/>
                <w:sz w:val="24"/>
                <w:szCs w:val="24"/>
              </w:rPr>
            </w:pPr>
            <w:r>
              <w:rPr>
                <w:rFonts w:hint="eastAsia" w:ascii="宋体" w:hAnsi="宋体" w:eastAsia="宋体" w:cs="宋体"/>
                <w:sz w:val="24"/>
                <w:szCs w:val="24"/>
              </w:rPr>
              <w:t>出席人员签到：</w:t>
            </w:r>
          </w:p>
        </w:tc>
        <w:tc>
          <w:tcPr>
            <w:tcW w:w="2212" w:type="pct"/>
            <w:gridSpan w:val="2"/>
            <w:tcBorders>
              <w:tl2br w:val="nil"/>
              <w:tr2bl w:val="nil"/>
            </w:tcBorders>
            <w:vAlign w:val="center"/>
          </w:tcPr>
          <w:p>
            <w:pPr>
              <w:pStyle w:val="4"/>
              <w:ind w:left="105" w:leftChars="50"/>
              <w:rPr>
                <w:rFonts w:ascii="宋体" w:hAnsi="宋体" w:eastAsia="宋体" w:cs="宋体"/>
                <w:sz w:val="24"/>
                <w:szCs w:val="24"/>
                <w:lang w:eastAsia="zh-CN"/>
              </w:rPr>
            </w:pPr>
            <w:r>
              <w:rPr>
                <w:rFonts w:hint="eastAsia" w:ascii="宋体" w:hAnsi="宋体" w:eastAsia="宋体" w:cs="宋体"/>
                <w:sz w:val="24"/>
                <w:szCs w:val="24"/>
                <w:lang w:eastAsia="zh-CN"/>
              </w:rPr>
              <w:t>提前约定下次会议时间：</w:t>
            </w:r>
          </w:p>
        </w:tc>
      </w:tr>
    </w:tbl>
    <w:p>
      <w:pPr>
        <w:spacing w:line="576" w:lineRule="exact"/>
        <w:rPr>
          <w:rFonts w:ascii="方正黑体简体" w:hAnsi="方正黑体简体" w:eastAsia="方正黑体简体" w:cs="方正黑体简体"/>
          <w:bCs/>
          <w:sz w:val="32"/>
          <w:szCs w:val="32"/>
        </w:rPr>
      </w:pPr>
      <w:r>
        <w:rPr>
          <w:rFonts w:hint="eastAsia" w:ascii="方正黑体简体" w:hAnsi="方正黑体简体" w:eastAsia="方正黑体简体" w:cs="方正黑体简体"/>
          <w:bCs/>
          <w:sz w:val="32"/>
          <w:szCs w:val="32"/>
        </w:rPr>
        <w:t>附件4</w:t>
      </w:r>
    </w:p>
    <w:p>
      <w:pPr>
        <w:spacing w:line="576" w:lineRule="exact"/>
        <w:rPr>
          <w:rFonts w:ascii="仿宋" w:hAnsi="仿宋" w:eastAsia="仿宋" w:cs="仿宋"/>
          <w:bCs/>
          <w:sz w:val="32"/>
          <w:szCs w:val="32"/>
        </w:rPr>
      </w:pPr>
      <w:r>
        <w:rPr>
          <w:rFonts w:hint="eastAsia" w:ascii="仿宋" w:hAnsi="仿宋" w:eastAsia="仿宋" w:cs="仿宋"/>
          <w:bCs/>
          <w:sz w:val="32"/>
          <w:szCs w:val="32"/>
        </w:rPr>
        <w:t>（请打印签字后扫描）</w:t>
      </w:r>
    </w:p>
    <w:p>
      <w:pPr>
        <w:spacing w:line="576" w:lineRule="exact"/>
        <w:rPr>
          <w:rFonts w:ascii="仿宋" w:hAnsi="仿宋" w:eastAsia="仿宋" w:cs="仿宋"/>
          <w:bCs/>
          <w:sz w:val="32"/>
          <w:szCs w:val="32"/>
        </w:rPr>
      </w:pPr>
    </w:p>
    <w:p>
      <w:pPr>
        <w:spacing w:line="576" w:lineRule="exact"/>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参 赛 承 诺</w:t>
      </w:r>
    </w:p>
    <w:p>
      <w:pPr>
        <w:spacing w:line="576" w:lineRule="exact"/>
        <w:ind w:firstLine="640" w:firstLineChars="200"/>
        <w:rPr>
          <w:rFonts w:ascii="仿宋" w:hAnsi="仿宋" w:eastAsia="仿宋" w:cs="仿宋"/>
          <w:bCs/>
          <w:sz w:val="32"/>
          <w:szCs w:val="32"/>
        </w:rPr>
      </w:pP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本团队自愿申请参加第十一届全国青年科普创新实验暨作品大赛并承诺如下：</w:t>
      </w: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1.本次参赛所呈交的作品_____________________________</w:t>
      </w:r>
    </w:p>
    <w:p>
      <w:pPr>
        <w:spacing w:line="576" w:lineRule="exact"/>
        <w:rPr>
          <w:rFonts w:ascii="仿宋" w:hAnsi="仿宋" w:eastAsia="仿宋" w:cs="仿宋"/>
          <w:bCs/>
          <w:sz w:val="32"/>
          <w:szCs w:val="32"/>
        </w:rPr>
      </w:pPr>
      <w:r>
        <w:rPr>
          <w:rFonts w:hint="eastAsia" w:ascii="仿宋" w:hAnsi="仿宋" w:eastAsia="仿宋" w:cs="仿宋"/>
          <w:bCs/>
          <w:sz w:val="32"/>
          <w:szCs w:val="32"/>
        </w:rPr>
        <w:t>是本团队研究工作取得的研究成果。</w:t>
      </w: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2.本作品未获得本大赛往届全国总决赛特、一、二、三等奖或教育部公布的全国性竞赛活动一、二、三等奖。</w:t>
      </w: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3.本设计方案或作品不存在“代考”“买成果”等问题，不存在家长或商业机构代劳等参赛造假行为。</w:t>
      </w: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4.本设计方案或作品符合科研诚信和学术规范。</w:t>
      </w: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5.若本设计方案或作品被查证存在抄袭、侵权、一个作品多次参赛等违规行为，或与以上承诺内容不符，本团队愿意接受取消参赛资格的决定，并承担一切责任。</w:t>
      </w: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6.严格遵守国家、主办单位的保密规定，不以任何方式泄露所接触和知悉的涉密事项。不违规记录、存储、复制大赛秘密信息，不违规留存大赛秘密信息载体。在大赛中发现涉密隐患，及时提醒相关人员。发现违规行为，按程序及时上报。</w:t>
      </w: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 xml:space="preserve">7.本团队参赛作品 </w:t>
      </w:r>
      <w:r>
        <w:rPr>
          <w:rFonts w:hint="eastAsia" w:ascii="仿宋" w:hAnsi="仿宋" w:eastAsia="仿宋" w:cs="仿宋"/>
          <w:bCs/>
          <w:sz w:val="32"/>
          <w:szCs w:val="32"/>
          <w:u w:val="single"/>
        </w:rPr>
        <w:t>□依托/□未依托</w:t>
      </w:r>
      <w:r>
        <w:rPr>
          <w:rFonts w:hint="eastAsia" w:ascii="仿宋" w:hAnsi="仿宋" w:eastAsia="仿宋" w:cs="仿宋"/>
          <w:bCs/>
          <w:sz w:val="32"/>
          <w:szCs w:val="32"/>
        </w:rPr>
        <w:t xml:space="preserve"> 专业研究机构或实验室开展研究。（本团队参赛作品若依托专业研究机构或实验室开展研究，同意且自愿提供机构或实验室相关主管部门的许可证明，并在许可证明内注明学生在本机构或实验室参与科研项目的名称、时间、成果用途、指导人员姓名及职务、联系方式等。）</w:t>
      </w: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8.第十一届全国青年科普创新实验暨作品大赛参赛作品之设计版权归本团队所有，同意大赛主办方对本团队所提交的一切资料，包括但不限于图片、设计方案等，均享有无偿的永久的公益性宣传、展出、出版及其他形式的使用权。</w:t>
      </w: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9.同意在第十一届全国青年科普创新实验暨作品大赛比赛期间，主办方有权拍摄含有本团队成员肖像的照片和影像资料，且本团队各成员同意主办方对上述所有照片和影像资料以及本人姓名、肖像，单位名称、标识，参赛项目的相关材料等享有无偿的永久的公益性宣传、展出、出版及其他形式的使用权。</w:t>
      </w: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10.同意并保证全力维护大赛、主办单位、承办单位的声誉和形象，无论在任何时间、地点均不从事任何诋毁大赛及主办单位、承办单位的行为，对大赛的意见或建议通过正规渠道和方式向大赛或赛区组委会反映。</w:t>
      </w: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本团队以及各成员已认真阅读、全面理解以上内容，且对上述所有内容予以确认，如有违反，自愿承担相应的法律责任。本团队以及各成员签署此承诺书系完全自愿，如有违反，自愿承担给大赛主办单位及相关方造成的全部损失。</w:t>
      </w:r>
    </w:p>
    <w:p>
      <w:pPr>
        <w:spacing w:line="576" w:lineRule="exact"/>
        <w:ind w:firstLine="640" w:firstLineChars="200"/>
        <w:rPr>
          <w:rFonts w:ascii="仿宋" w:hAnsi="仿宋" w:eastAsia="仿宋" w:cs="仿宋"/>
          <w:bCs/>
          <w:sz w:val="32"/>
          <w:szCs w:val="32"/>
        </w:rPr>
      </w:pPr>
      <w:r>
        <w:rPr>
          <w:rFonts w:hint="eastAsia" w:ascii="仿宋" w:hAnsi="仿宋" w:eastAsia="仿宋" w:cs="仿宋"/>
          <w:bCs/>
          <w:sz w:val="32"/>
          <w:szCs w:val="32"/>
        </w:rPr>
        <w:t>特此承诺。</w:t>
      </w:r>
    </w:p>
    <w:p>
      <w:pPr>
        <w:spacing w:line="576" w:lineRule="exact"/>
        <w:ind w:firstLine="640" w:firstLineChars="200"/>
        <w:rPr>
          <w:rFonts w:ascii="仿宋" w:hAnsi="仿宋" w:eastAsia="仿宋" w:cs="仿宋"/>
          <w:bCs/>
          <w:sz w:val="32"/>
          <w:szCs w:val="32"/>
        </w:rPr>
      </w:pPr>
    </w:p>
    <w:p>
      <w:pPr>
        <w:spacing w:line="576" w:lineRule="exact"/>
        <w:ind w:firstLine="3840" w:firstLineChars="1200"/>
        <w:rPr>
          <w:rFonts w:ascii="仿宋" w:hAnsi="仿宋" w:eastAsia="仿宋" w:cs="仿宋"/>
          <w:bCs/>
          <w:sz w:val="32"/>
          <w:szCs w:val="32"/>
        </w:rPr>
      </w:pPr>
      <w:r>
        <w:rPr>
          <w:rFonts w:hint="eastAsia" w:ascii="仿宋" w:hAnsi="仿宋" w:eastAsia="仿宋" w:cs="仿宋"/>
          <w:bCs/>
          <w:sz w:val="32"/>
          <w:szCs w:val="32"/>
        </w:rPr>
        <w:t>团队学生签名：</w:t>
      </w:r>
    </w:p>
    <w:p>
      <w:pPr>
        <w:spacing w:line="576" w:lineRule="exact"/>
        <w:ind w:firstLine="3840" w:firstLineChars="1200"/>
        <w:rPr>
          <w:rFonts w:ascii="仿宋" w:hAnsi="仿宋" w:eastAsia="仿宋" w:cs="仿宋"/>
          <w:bCs/>
          <w:sz w:val="32"/>
          <w:szCs w:val="32"/>
        </w:rPr>
      </w:pPr>
      <w:r>
        <w:rPr>
          <w:rFonts w:hint="eastAsia" w:ascii="仿宋" w:hAnsi="仿宋" w:eastAsia="仿宋" w:cs="仿宋"/>
          <w:bCs/>
          <w:sz w:val="32"/>
          <w:szCs w:val="32"/>
        </w:rPr>
        <w:t>团队学生监护人签名：</w:t>
      </w:r>
    </w:p>
    <w:p>
      <w:pPr>
        <w:spacing w:line="576" w:lineRule="exact"/>
        <w:ind w:firstLine="3840" w:firstLineChars="1200"/>
        <w:rPr>
          <w:rFonts w:ascii="仿宋" w:hAnsi="仿宋" w:eastAsia="仿宋" w:cs="仿宋"/>
          <w:bCs/>
          <w:sz w:val="32"/>
          <w:szCs w:val="32"/>
        </w:rPr>
      </w:pPr>
      <w:r>
        <w:rPr>
          <w:rFonts w:hint="eastAsia" w:ascii="仿宋" w:hAnsi="仿宋" w:eastAsia="仿宋" w:cs="仿宋"/>
          <w:bCs/>
          <w:sz w:val="32"/>
          <w:szCs w:val="32"/>
        </w:rPr>
        <w:t>学校指导老师签名：</w:t>
      </w:r>
    </w:p>
    <w:p>
      <w:pPr>
        <w:spacing w:line="576" w:lineRule="exact"/>
        <w:ind w:firstLine="3840" w:firstLineChars="1200"/>
        <w:rPr>
          <w:rFonts w:ascii="仿宋" w:hAnsi="仿宋" w:eastAsia="仿宋" w:cs="仿宋"/>
          <w:b/>
          <w:sz w:val="32"/>
          <w:szCs w:val="32"/>
        </w:rPr>
      </w:pPr>
      <w:r>
        <w:rPr>
          <w:rFonts w:hint="eastAsia" w:ascii="仿宋" w:hAnsi="仿宋" w:eastAsia="仿宋" w:cs="仿宋"/>
          <w:bCs/>
          <w:sz w:val="32"/>
          <w:szCs w:val="32"/>
        </w:rPr>
        <w:t>日期：    年    月    日</w:t>
      </w:r>
    </w:p>
    <w:p>
      <w:pPr>
        <w:spacing w:line="576" w:lineRule="exact"/>
        <w:rPr>
          <w:rFonts w:ascii="仿宋" w:hAnsi="仿宋" w:eastAsia="仿宋" w:cs="仿宋"/>
          <w:b/>
          <w:sz w:val="32"/>
          <w:szCs w:val="32"/>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方正小标宋简体">
    <w:panose1 w:val="03000509000000000000"/>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黑体简体">
    <w:altName w:val="微软雅黑"/>
    <w:panose1 w:val="00000000000000000000"/>
    <w:charset w:val="86"/>
    <w:family w:val="auto"/>
    <w:pitch w:val="default"/>
    <w:sig w:usb0="00000000" w:usb1="00000000" w:usb2="00000000" w:usb3="00000000" w:csb0="00040000" w:csb1="00000000"/>
  </w:font>
  <w:font w:name="方正楷体简体">
    <w:altName w:val="楷体_GB2312"/>
    <w:panose1 w:val="00000000000000000000"/>
    <w:charset w:val="86"/>
    <w:family w:val="auto"/>
    <w:pitch w:val="default"/>
    <w:sig w:usb0="00000000" w:usb1="0000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BA66D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Table Text"/>
    <w:basedOn w:val="1"/>
    <w:semiHidden/>
    <w:qFormat/>
    <w:uiPriority w:val="0"/>
    <w:rPr>
      <w:rFonts w:ascii="微软雅黑" w:hAnsi="微软雅黑" w:eastAsia="微软雅黑" w:cs="微软雅黑"/>
      <w:sz w:val="22"/>
      <w:szCs w:val="22"/>
      <w:lang w:eastAsia="en-U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Office_11.8.6.11719_F1E327BC-269C-435d-A152-05C5408002CA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2025-02-20T03:30:57Z</dcterms:created>
  <dc:creator>pc2</dc:creator>
  <cp:lastModifiedBy>pc2</cp:lastModifiedBy>
  <dcterms:modified xsi:type="dcterms:W3CDTF">2025-02-20T03:31:04Z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2052-11.8.6.11719</vt:lpwstr>
  </property>
  <property fmtid="{D5CDD505-2E9C-101B-9397-08002B2CF9AE}" pid="3" name="ICV">
    <vt:lpwstr>1EC1F519EB494178B086FABD4B958A59</vt:lpwstr>
  </property>
</Properties>
</file>